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5A85" w14:textId="77777777" w:rsidR="000B0DE8" w:rsidRDefault="000B0DE8" w:rsidP="000B0DE8">
      <w:pPr>
        <w:jc w:val="center"/>
        <w:rPr>
          <w:b/>
          <w:bCs/>
          <w:sz w:val="72"/>
          <w:szCs w:val="72"/>
        </w:rPr>
      </w:pPr>
    </w:p>
    <w:p w14:paraId="18347A15" w14:textId="77777777" w:rsidR="000B0DE8" w:rsidRDefault="000B0DE8" w:rsidP="000B0DE8">
      <w:pPr>
        <w:jc w:val="center"/>
        <w:rPr>
          <w:b/>
          <w:bCs/>
          <w:sz w:val="72"/>
          <w:szCs w:val="72"/>
        </w:rPr>
      </w:pPr>
    </w:p>
    <w:p w14:paraId="303C4255" w14:textId="77777777" w:rsidR="000B0DE8" w:rsidRDefault="000B0DE8" w:rsidP="000B0DE8">
      <w:pPr>
        <w:jc w:val="center"/>
        <w:rPr>
          <w:b/>
          <w:bCs/>
          <w:sz w:val="72"/>
          <w:szCs w:val="72"/>
        </w:rPr>
      </w:pPr>
    </w:p>
    <w:p w14:paraId="12C99464" w14:textId="77777777" w:rsidR="000B0DE8" w:rsidRDefault="000B0DE8" w:rsidP="000B0DE8">
      <w:pPr>
        <w:jc w:val="center"/>
        <w:rPr>
          <w:b/>
          <w:bCs/>
          <w:sz w:val="72"/>
          <w:szCs w:val="72"/>
        </w:rPr>
      </w:pPr>
    </w:p>
    <w:p w14:paraId="5A4E8E2D" w14:textId="77777777" w:rsidR="000B0DE8" w:rsidRDefault="000B0DE8" w:rsidP="000B0DE8">
      <w:pPr>
        <w:jc w:val="center"/>
        <w:rPr>
          <w:b/>
          <w:bCs/>
          <w:sz w:val="72"/>
          <w:szCs w:val="72"/>
        </w:rPr>
      </w:pPr>
      <w:r>
        <w:rPr>
          <w:b/>
          <w:bCs/>
          <w:sz w:val="72"/>
          <w:szCs w:val="72"/>
        </w:rPr>
        <w:t>Area Source</w:t>
      </w:r>
    </w:p>
    <w:p w14:paraId="12B149FD" w14:textId="77777777" w:rsidR="000B0DE8" w:rsidRDefault="000B0DE8" w:rsidP="000B0DE8">
      <w:pPr>
        <w:jc w:val="center"/>
        <w:rPr>
          <w:b/>
          <w:bCs/>
          <w:sz w:val="72"/>
          <w:szCs w:val="72"/>
        </w:rPr>
      </w:pPr>
      <w:r w:rsidRPr="00676771">
        <w:rPr>
          <w:b/>
          <w:bCs/>
          <w:sz w:val="72"/>
          <w:szCs w:val="72"/>
        </w:rPr>
        <w:t>Inventories</w:t>
      </w:r>
    </w:p>
    <w:p w14:paraId="36702921" w14:textId="77777777" w:rsidR="000B0DE8" w:rsidRDefault="000B0DE8" w:rsidP="000B0DE8">
      <w:pPr>
        <w:jc w:val="center"/>
        <w:rPr>
          <w:b/>
          <w:bCs/>
          <w:sz w:val="72"/>
          <w:szCs w:val="72"/>
        </w:rPr>
      </w:pPr>
    </w:p>
    <w:p w14:paraId="07E6B600" w14:textId="77777777" w:rsidR="0086577E" w:rsidRDefault="0086577E" w:rsidP="000B0DE8">
      <w:pPr>
        <w:jc w:val="center"/>
        <w:rPr>
          <w:b/>
          <w:bCs/>
        </w:rPr>
      </w:pPr>
    </w:p>
    <w:p w14:paraId="38E0DDC4" w14:textId="77777777" w:rsidR="0086577E" w:rsidRDefault="0086577E" w:rsidP="000B0DE8">
      <w:pPr>
        <w:jc w:val="center"/>
        <w:rPr>
          <w:b/>
          <w:bCs/>
        </w:rPr>
      </w:pPr>
    </w:p>
    <w:p w14:paraId="25A871C9" w14:textId="77777777" w:rsidR="0086577E" w:rsidRDefault="0086577E" w:rsidP="000B0DE8">
      <w:pPr>
        <w:jc w:val="center"/>
        <w:rPr>
          <w:b/>
          <w:bCs/>
        </w:rPr>
      </w:pPr>
    </w:p>
    <w:p w14:paraId="4A21EDBB" w14:textId="77777777" w:rsidR="0086577E" w:rsidRDefault="0086577E" w:rsidP="000B0DE8">
      <w:pPr>
        <w:jc w:val="center"/>
        <w:rPr>
          <w:b/>
          <w:bCs/>
        </w:rPr>
      </w:pPr>
    </w:p>
    <w:p w14:paraId="12AA043D" w14:textId="77777777" w:rsidR="0086577E" w:rsidRDefault="0086577E" w:rsidP="000B0DE8">
      <w:pPr>
        <w:jc w:val="center"/>
        <w:rPr>
          <w:b/>
          <w:bCs/>
        </w:rPr>
      </w:pPr>
    </w:p>
    <w:p w14:paraId="1F7161D1" w14:textId="77777777" w:rsidR="0086577E" w:rsidRDefault="0086577E" w:rsidP="000B0DE8">
      <w:pPr>
        <w:jc w:val="center"/>
        <w:rPr>
          <w:b/>
          <w:bCs/>
        </w:rPr>
      </w:pPr>
    </w:p>
    <w:p w14:paraId="5BC2579B" w14:textId="77777777" w:rsidR="0086577E" w:rsidRDefault="0086577E" w:rsidP="000B0DE8">
      <w:pPr>
        <w:jc w:val="center"/>
        <w:rPr>
          <w:b/>
          <w:bCs/>
        </w:rPr>
      </w:pPr>
    </w:p>
    <w:p w14:paraId="49A7B67E" w14:textId="77777777" w:rsidR="0086577E" w:rsidRDefault="0086577E" w:rsidP="000B0DE8">
      <w:pPr>
        <w:jc w:val="center"/>
        <w:rPr>
          <w:b/>
          <w:bCs/>
        </w:rPr>
      </w:pPr>
    </w:p>
    <w:p w14:paraId="4210C9CE" w14:textId="77777777" w:rsidR="0086577E" w:rsidRDefault="0086577E" w:rsidP="000B0DE8">
      <w:pPr>
        <w:jc w:val="center"/>
        <w:rPr>
          <w:b/>
          <w:bCs/>
        </w:rPr>
      </w:pPr>
    </w:p>
    <w:p w14:paraId="191AA8FF" w14:textId="77777777" w:rsidR="0086577E" w:rsidRDefault="0086577E" w:rsidP="000B0DE8">
      <w:pPr>
        <w:jc w:val="center"/>
        <w:rPr>
          <w:b/>
          <w:bCs/>
        </w:rPr>
      </w:pPr>
    </w:p>
    <w:p w14:paraId="2ED20B37" w14:textId="77777777" w:rsidR="0086577E" w:rsidRDefault="0086577E" w:rsidP="000B0DE8">
      <w:pPr>
        <w:jc w:val="center"/>
        <w:rPr>
          <w:b/>
          <w:bCs/>
        </w:rPr>
      </w:pPr>
    </w:p>
    <w:p w14:paraId="4B0508E2" w14:textId="77777777" w:rsidR="0086577E" w:rsidRDefault="0086577E" w:rsidP="000B0DE8">
      <w:pPr>
        <w:jc w:val="center"/>
        <w:rPr>
          <w:b/>
          <w:bCs/>
        </w:rPr>
      </w:pPr>
    </w:p>
    <w:p w14:paraId="1B32A005" w14:textId="77777777" w:rsidR="0086577E" w:rsidRDefault="0086577E" w:rsidP="000B0DE8">
      <w:pPr>
        <w:jc w:val="center"/>
        <w:rPr>
          <w:b/>
          <w:bCs/>
        </w:rPr>
      </w:pPr>
    </w:p>
    <w:p w14:paraId="00319219" w14:textId="77777777" w:rsidR="0086577E" w:rsidRDefault="0086577E" w:rsidP="000B0DE8">
      <w:pPr>
        <w:jc w:val="center"/>
        <w:rPr>
          <w:b/>
          <w:bCs/>
        </w:rPr>
      </w:pPr>
    </w:p>
    <w:p w14:paraId="08BE77FE" w14:textId="77777777" w:rsidR="0086577E" w:rsidRDefault="0086577E" w:rsidP="000B0DE8">
      <w:pPr>
        <w:jc w:val="center"/>
        <w:rPr>
          <w:b/>
          <w:bCs/>
        </w:rPr>
      </w:pPr>
    </w:p>
    <w:p w14:paraId="0E0DF384" w14:textId="77777777" w:rsidR="0086577E" w:rsidRDefault="0086577E" w:rsidP="000B0DE8">
      <w:pPr>
        <w:jc w:val="center"/>
        <w:rPr>
          <w:b/>
          <w:bCs/>
        </w:rPr>
      </w:pPr>
    </w:p>
    <w:p w14:paraId="4843BF33" w14:textId="77777777" w:rsidR="0086577E" w:rsidRDefault="0086577E" w:rsidP="000B0DE8">
      <w:pPr>
        <w:jc w:val="center"/>
        <w:rPr>
          <w:b/>
          <w:bCs/>
        </w:rPr>
      </w:pPr>
    </w:p>
    <w:p w14:paraId="6A0AD138" w14:textId="77777777" w:rsidR="0086577E" w:rsidRDefault="0086577E" w:rsidP="000B0DE8">
      <w:pPr>
        <w:jc w:val="center"/>
        <w:rPr>
          <w:b/>
          <w:bCs/>
        </w:rPr>
      </w:pPr>
    </w:p>
    <w:p w14:paraId="3C0930A7" w14:textId="77777777" w:rsidR="0086577E" w:rsidRDefault="0086577E" w:rsidP="000B0DE8">
      <w:pPr>
        <w:jc w:val="center"/>
        <w:rPr>
          <w:b/>
          <w:bCs/>
        </w:rPr>
      </w:pPr>
    </w:p>
    <w:p w14:paraId="479C524E" w14:textId="77777777" w:rsidR="0086577E" w:rsidRDefault="0086577E" w:rsidP="000B0DE8">
      <w:pPr>
        <w:jc w:val="center"/>
        <w:rPr>
          <w:b/>
          <w:bCs/>
        </w:rPr>
      </w:pPr>
    </w:p>
    <w:p w14:paraId="530E59CB" w14:textId="77777777" w:rsidR="0086577E" w:rsidRDefault="0086577E" w:rsidP="000B0DE8">
      <w:pPr>
        <w:jc w:val="center"/>
        <w:rPr>
          <w:b/>
          <w:bCs/>
        </w:rPr>
      </w:pPr>
    </w:p>
    <w:p w14:paraId="6897AA51" w14:textId="77777777" w:rsidR="0086577E" w:rsidRPr="0086577E" w:rsidRDefault="0086577E" w:rsidP="000B0DE8">
      <w:pPr>
        <w:jc w:val="center"/>
        <w:rPr>
          <w:b/>
          <w:bCs/>
        </w:rPr>
      </w:pPr>
    </w:p>
    <w:p w14:paraId="1D6DE302" w14:textId="77777777" w:rsidR="0086577E" w:rsidRPr="0086577E" w:rsidRDefault="0086577E" w:rsidP="000B0DE8">
      <w:pPr>
        <w:jc w:val="center"/>
        <w:rPr>
          <w:b/>
          <w:bCs/>
        </w:rPr>
      </w:pPr>
    </w:p>
    <w:p w14:paraId="1BAA87B0" w14:textId="77777777" w:rsidR="0086577E" w:rsidRPr="0086577E" w:rsidRDefault="0086577E" w:rsidP="000B0DE8">
      <w:pPr>
        <w:jc w:val="center"/>
        <w:rPr>
          <w:b/>
          <w:bCs/>
        </w:rPr>
      </w:pPr>
    </w:p>
    <w:p w14:paraId="78243B1C" w14:textId="77777777" w:rsidR="0086577E" w:rsidRPr="0086577E" w:rsidRDefault="0086577E" w:rsidP="0086577E">
      <w:pPr>
        <w:autoSpaceDE w:val="0"/>
        <w:autoSpaceDN w:val="0"/>
        <w:adjustRightInd w:val="0"/>
        <w:jc w:val="right"/>
      </w:pPr>
      <w:r w:rsidRPr="0086577E">
        <w:tab/>
      </w:r>
    </w:p>
    <w:p w14:paraId="20FC88A6" w14:textId="77777777" w:rsidR="000B0DE8" w:rsidRPr="00F821F7" w:rsidRDefault="000B0DE8" w:rsidP="000B0DE8">
      <w:pPr>
        <w:jc w:val="center"/>
        <w:rPr>
          <w:b/>
          <w:bCs/>
          <w:sz w:val="32"/>
          <w:szCs w:val="32"/>
        </w:rPr>
      </w:pPr>
      <w:r w:rsidRPr="0086577E">
        <w:rPr>
          <w:b/>
          <w:bCs/>
        </w:rPr>
        <w:br w:type="page"/>
      </w:r>
      <w:r w:rsidRPr="00F821F7">
        <w:rPr>
          <w:b/>
          <w:bCs/>
          <w:sz w:val="32"/>
          <w:szCs w:val="32"/>
        </w:rPr>
        <w:lastRenderedPageBreak/>
        <w:t xml:space="preserve">AREA SOURCE </w:t>
      </w:r>
      <w:r>
        <w:rPr>
          <w:b/>
          <w:bCs/>
          <w:sz w:val="32"/>
          <w:szCs w:val="32"/>
        </w:rPr>
        <w:t>OVERVIEW</w:t>
      </w:r>
    </w:p>
    <w:p w14:paraId="13131C4D" w14:textId="77777777" w:rsidR="000B0DE8" w:rsidRDefault="000B0DE8" w:rsidP="000B0DE8">
      <w:pPr>
        <w:rPr>
          <w:b/>
          <w:bCs/>
          <w:sz w:val="72"/>
          <w:szCs w:val="72"/>
        </w:rPr>
      </w:pPr>
    </w:p>
    <w:p w14:paraId="5F318133" w14:textId="22FA24B2" w:rsidR="000B0DE8" w:rsidRPr="00CC77A5" w:rsidRDefault="000B0DE8" w:rsidP="000B0DE8">
      <w:pPr>
        <w:rPr>
          <w:bCs/>
        </w:rPr>
      </w:pPr>
      <w:r w:rsidRPr="00CC77A5">
        <w:rPr>
          <w:bCs/>
        </w:rPr>
        <w:t xml:space="preserve">This section of the Technical Support Documentation (TSD) gives information describing how the Area </w:t>
      </w:r>
      <w:r w:rsidR="005F2852">
        <w:rPr>
          <w:bCs/>
        </w:rPr>
        <w:t xml:space="preserve">Source </w:t>
      </w:r>
      <w:r w:rsidRPr="00CC77A5">
        <w:rPr>
          <w:bCs/>
        </w:rPr>
        <w:t>Inventory is developed.</w:t>
      </w:r>
    </w:p>
    <w:p w14:paraId="09366975" w14:textId="77777777" w:rsidR="000B0DE8" w:rsidRPr="00CC77A5" w:rsidRDefault="000B0DE8" w:rsidP="000B0DE8">
      <w:pPr>
        <w:rPr>
          <w:bCs/>
        </w:rPr>
      </w:pPr>
    </w:p>
    <w:p w14:paraId="07785E83" w14:textId="533AD0FA" w:rsidR="000B0DE8" w:rsidRDefault="000B0DE8" w:rsidP="000B0DE8">
      <w:pPr>
        <w:autoSpaceDE w:val="0"/>
        <w:autoSpaceDN w:val="0"/>
        <w:adjustRightInd w:val="0"/>
      </w:pPr>
      <w:r>
        <w:rPr>
          <w:b/>
          <w:bCs/>
          <w:i/>
          <w:iCs/>
        </w:rPr>
        <w:t xml:space="preserve">Area Sources </w:t>
      </w:r>
      <w:r>
        <w:t xml:space="preserve">are </w:t>
      </w:r>
      <w:r w:rsidR="006C063F">
        <w:t xml:space="preserve">typically smaller, yet pervasive sources </w:t>
      </w:r>
      <w:r>
        <w:t xml:space="preserve">that do not qualify as point sources under the relevant emissions cutoffs. Area sources encompass more widespread sources that may be abundant, but that, individually, release small amounts of a given pollutant. These are sources for which emissions are estimated as a group rather than individually. Examples typically include dry cleaners, residential wood heating, auto body painting, and consumer solvent use. </w:t>
      </w:r>
      <w:r w:rsidR="003829E2">
        <w:t xml:space="preserve">With the exception of </w:t>
      </w:r>
      <w:r w:rsidR="00931DCD">
        <w:t xml:space="preserve">certain </w:t>
      </w:r>
      <w:r w:rsidR="003829E2">
        <w:t xml:space="preserve">oil and gas </w:t>
      </w:r>
      <w:r w:rsidR="003F49B2">
        <w:t xml:space="preserve">industry </w:t>
      </w:r>
      <w:r w:rsidR="003829E2">
        <w:t>sources, a</w:t>
      </w:r>
      <w:r>
        <w:t>rea sources generally are not required to submit individual emissions estimates.</w:t>
      </w:r>
    </w:p>
    <w:p w14:paraId="2FCE7320" w14:textId="77777777" w:rsidR="000B0DE8" w:rsidRDefault="000B0DE8" w:rsidP="000B0DE8">
      <w:pPr>
        <w:autoSpaceDE w:val="0"/>
        <w:autoSpaceDN w:val="0"/>
        <w:adjustRightInd w:val="0"/>
      </w:pPr>
    </w:p>
    <w:p w14:paraId="1E235A8F" w14:textId="77777777" w:rsidR="00DE6D03" w:rsidRDefault="00DE6D03" w:rsidP="00DE6D03">
      <w:pPr>
        <w:autoSpaceDE w:val="0"/>
        <w:autoSpaceDN w:val="0"/>
        <w:adjustRightInd w:val="0"/>
      </w:pPr>
      <w:r>
        <w:t>The main distinction between point and area sources is the methodology used to estimate</w:t>
      </w:r>
    </w:p>
    <w:p w14:paraId="4D55E1D0" w14:textId="126FEBE7" w:rsidR="00DE6D03" w:rsidRDefault="00DE6D03" w:rsidP="00DE6D03">
      <w:pPr>
        <w:autoSpaceDE w:val="0"/>
        <w:autoSpaceDN w:val="0"/>
        <w:adjustRightInd w:val="0"/>
      </w:pPr>
      <w:r>
        <w:t>emissions. Point sources are inventoried individually and area sources are inventoried</w:t>
      </w:r>
    </w:p>
    <w:p w14:paraId="72C4B570" w14:textId="048E2D4F" w:rsidR="00DE6D03" w:rsidRDefault="00DE6D03" w:rsidP="00DE6D03">
      <w:pPr>
        <w:autoSpaceDE w:val="0"/>
        <w:autoSpaceDN w:val="0"/>
        <w:adjustRightInd w:val="0"/>
      </w:pPr>
      <w:r>
        <w:t>collectively</w:t>
      </w:r>
      <w:r w:rsidR="006C063F">
        <w:t xml:space="preserve"> and given as county totals</w:t>
      </w:r>
      <w:r>
        <w:t>.</w:t>
      </w:r>
      <w:r w:rsidR="00127716">
        <w:t xml:space="preserve"> </w:t>
      </w:r>
      <w:r w:rsidR="00931DCD">
        <w:t xml:space="preserve">The only exception to this distinction is </w:t>
      </w:r>
      <w:r w:rsidR="003F49B2">
        <w:t>based on</w:t>
      </w:r>
      <w:r w:rsidR="00931DCD">
        <w:t xml:space="preserve"> </w:t>
      </w:r>
      <w:r w:rsidR="003F49B2">
        <w:t>Utah Administrative Code R307-150 which requires a triennial emissions inventory submission</w:t>
      </w:r>
      <w:r w:rsidR="00911FE1">
        <w:t xml:space="preserve"> from</w:t>
      </w:r>
      <w:r w:rsidR="003F49B2">
        <w:t xml:space="preserve"> “sources with Standard Industrial Classification codes in the major group 13 that have uncontrolled actual emissions greater than one ton per year for a single pollutant of PM</w:t>
      </w:r>
      <w:r w:rsidR="003F49B2">
        <w:rPr>
          <w:vertAlign w:val="subscript"/>
        </w:rPr>
        <w:t>10</w:t>
      </w:r>
      <w:r w:rsidR="003F49B2">
        <w:t>, PM</w:t>
      </w:r>
      <w:r w:rsidR="003F49B2">
        <w:rPr>
          <w:vertAlign w:val="subscript"/>
        </w:rPr>
        <w:t>2.5</w:t>
      </w:r>
      <w:r w:rsidR="003F49B2">
        <w:t>, oxides of nitrogen, oxides of sulfur, carbon monoxide or volatile organic compounds. These sources include, but are not limited to, industries involved in oil and natural gas exploration, production, and transmission operations; well production facilities; natural gas compressor stations; and natural gas processing plants and commercial oil and gas disposal wells, and ponds.”</w:t>
      </w:r>
    </w:p>
    <w:p w14:paraId="7F717176" w14:textId="77777777" w:rsidR="00DE6D03" w:rsidRDefault="00DE6D03" w:rsidP="00DE6D03">
      <w:pPr>
        <w:autoSpaceDE w:val="0"/>
        <w:autoSpaceDN w:val="0"/>
        <w:adjustRightInd w:val="0"/>
      </w:pPr>
    </w:p>
    <w:p w14:paraId="3E1AABBC" w14:textId="77777777" w:rsidR="00DE6D03" w:rsidRDefault="00DE6D03" w:rsidP="00DE6D03">
      <w:pPr>
        <w:autoSpaceDE w:val="0"/>
        <w:autoSpaceDN w:val="0"/>
        <w:adjustRightInd w:val="0"/>
      </w:pPr>
      <w:r>
        <w:t>The term “</w:t>
      </w:r>
      <w:r w:rsidR="00127716">
        <w:t>process</w:t>
      </w:r>
      <w:r>
        <w:t>” is used here to name an operation or activity that produces emissions. Area sources include broad groups of processes such as:</w:t>
      </w:r>
    </w:p>
    <w:p w14:paraId="203B2C7B" w14:textId="77777777" w:rsidR="004207FE" w:rsidRDefault="004207FE" w:rsidP="00DE6D03">
      <w:pPr>
        <w:autoSpaceDE w:val="0"/>
        <w:autoSpaceDN w:val="0"/>
        <w:adjustRightInd w:val="0"/>
      </w:pPr>
    </w:p>
    <w:p w14:paraId="192634B7" w14:textId="77777777" w:rsidR="00DE6D03" w:rsidRDefault="00DE6D03" w:rsidP="00DE6D03">
      <w:pPr>
        <w:numPr>
          <w:ilvl w:val="0"/>
          <w:numId w:val="1"/>
        </w:numPr>
        <w:autoSpaceDE w:val="0"/>
        <w:autoSpaceDN w:val="0"/>
        <w:adjustRightInd w:val="0"/>
      </w:pPr>
      <w:r>
        <w:t>Commercial and consumer solvent usage;</w:t>
      </w:r>
    </w:p>
    <w:p w14:paraId="69C115A3" w14:textId="77777777" w:rsidR="004207FE" w:rsidRDefault="004207FE" w:rsidP="004207FE">
      <w:pPr>
        <w:autoSpaceDE w:val="0"/>
        <w:autoSpaceDN w:val="0"/>
        <w:adjustRightInd w:val="0"/>
        <w:ind w:left="360"/>
      </w:pPr>
    </w:p>
    <w:p w14:paraId="2F680128" w14:textId="77777777" w:rsidR="00DE6D03" w:rsidRDefault="00DE6D03" w:rsidP="00DE6D03">
      <w:pPr>
        <w:numPr>
          <w:ilvl w:val="0"/>
          <w:numId w:val="1"/>
        </w:numPr>
        <w:autoSpaceDE w:val="0"/>
        <w:autoSpaceDN w:val="0"/>
        <w:adjustRightInd w:val="0"/>
      </w:pPr>
      <w:r>
        <w:t>Stationary fuel combustion;</w:t>
      </w:r>
    </w:p>
    <w:p w14:paraId="4401276F" w14:textId="77777777" w:rsidR="004207FE" w:rsidRDefault="004207FE" w:rsidP="004207FE">
      <w:pPr>
        <w:autoSpaceDE w:val="0"/>
        <w:autoSpaceDN w:val="0"/>
        <w:adjustRightInd w:val="0"/>
      </w:pPr>
    </w:p>
    <w:p w14:paraId="7B52A73C" w14:textId="77777777" w:rsidR="00DE6D03" w:rsidRDefault="00DE6D03" w:rsidP="00DE6D03">
      <w:pPr>
        <w:numPr>
          <w:ilvl w:val="0"/>
          <w:numId w:val="1"/>
        </w:numPr>
        <w:autoSpaceDE w:val="0"/>
        <w:autoSpaceDN w:val="0"/>
        <w:adjustRightInd w:val="0"/>
      </w:pPr>
      <w:r>
        <w:t>Material storage and distribution;</w:t>
      </w:r>
    </w:p>
    <w:p w14:paraId="2CE6A7CD" w14:textId="77777777" w:rsidR="004207FE" w:rsidRDefault="004207FE" w:rsidP="004207FE">
      <w:pPr>
        <w:autoSpaceDE w:val="0"/>
        <w:autoSpaceDN w:val="0"/>
        <w:adjustRightInd w:val="0"/>
      </w:pPr>
    </w:p>
    <w:p w14:paraId="27C038D1" w14:textId="77777777" w:rsidR="00DE6D03" w:rsidRDefault="00DE6D03" w:rsidP="00DE6D03">
      <w:pPr>
        <w:numPr>
          <w:ilvl w:val="0"/>
          <w:numId w:val="1"/>
        </w:numPr>
        <w:autoSpaceDE w:val="0"/>
        <w:autoSpaceDN w:val="0"/>
        <w:adjustRightInd w:val="0"/>
      </w:pPr>
      <w:r>
        <w:t>Waste treatment and disposal;</w:t>
      </w:r>
    </w:p>
    <w:p w14:paraId="14507F7F" w14:textId="77777777" w:rsidR="004207FE" w:rsidRDefault="004207FE" w:rsidP="004207FE">
      <w:pPr>
        <w:autoSpaceDE w:val="0"/>
        <w:autoSpaceDN w:val="0"/>
        <w:adjustRightInd w:val="0"/>
      </w:pPr>
    </w:p>
    <w:p w14:paraId="6F37EF3E" w14:textId="77777777" w:rsidR="00DE6D03" w:rsidRDefault="00DE6D03" w:rsidP="00DE6D03">
      <w:pPr>
        <w:numPr>
          <w:ilvl w:val="0"/>
          <w:numId w:val="1"/>
        </w:numPr>
        <w:autoSpaceDE w:val="0"/>
        <w:autoSpaceDN w:val="0"/>
        <w:adjustRightInd w:val="0"/>
      </w:pPr>
      <w:r>
        <w:t>Miscellaneous industrial manufacturing operations;</w:t>
      </w:r>
    </w:p>
    <w:p w14:paraId="4FE221FF" w14:textId="77777777" w:rsidR="004207FE" w:rsidRDefault="004207FE" w:rsidP="004207FE">
      <w:pPr>
        <w:autoSpaceDE w:val="0"/>
        <w:autoSpaceDN w:val="0"/>
        <w:adjustRightInd w:val="0"/>
      </w:pPr>
    </w:p>
    <w:p w14:paraId="313F12DF" w14:textId="7B55E2AE" w:rsidR="00DE6D03" w:rsidRDefault="00DE6D03" w:rsidP="00DE6D03">
      <w:pPr>
        <w:numPr>
          <w:ilvl w:val="0"/>
          <w:numId w:val="1"/>
        </w:numPr>
        <w:autoSpaceDE w:val="0"/>
        <w:autoSpaceDN w:val="0"/>
        <w:adjustRightInd w:val="0"/>
      </w:pPr>
      <w:r>
        <w:t>Miscellaneous sources (agricultural/forest burning, structure fires, mining</w:t>
      </w:r>
      <w:r w:rsidR="00901F4D">
        <w:t xml:space="preserve">, and </w:t>
      </w:r>
      <w:r>
        <w:t>construction);</w:t>
      </w:r>
    </w:p>
    <w:p w14:paraId="5BC3C9AE" w14:textId="77777777" w:rsidR="004207FE" w:rsidRDefault="004207FE" w:rsidP="004207FE">
      <w:pPr>
        <w:autoSpaceDE w:val="0"/>
        <w:autoSpaceDN w:val="0"/>
        <w:adjustRightInd w:val="0"/>
      </w:pPr>
    </w:p>
    <w:p w14:paraId="011CFBCB" w14:textId="28E63415" w:rsidR="00DE6D03" w:rsidRDefault="00DE6D03" w:rsidP="00DE6D03">
      <w:pPr>
        <w:numPr>
          <w:ilvl w:val="0"/>
          <w:numId w:val="1"/>
        </w:numPr>
        <w:autoSpaceDE w:val="0"/>
        <w:autoSpaceDN w:val="0"/>
        <w:adjustRightInd w:val="0"/>
      </w:pPr>
      <w:r>
        <w:t>Fuel distribution</w:t>
      </w:r>
      <w:r w:rsidR="003F49B2">
        <w:t>; and</w:t>
      </w:r>
    </w:p>
    <w:p w14:paraId="4FF45D95" w14:textId="77777777" w:rsidR="003F49B2" w:rsidRDefault="003F49B2" w:rsidP="00901F4D">
      <w:pPr>
        <w:pStyle w:val="ListParagraph"/>
      </w:pPr>
    </w:p>
    <w:p w14:paraId="6CB6F7DE" w14:textId="77777777" w:rsidR="003F49B2" w:rsidRDefault="003F49B2" w:rsidP="00DE6D03">
      <w:pPr>
        <w:numPr>
          <w:ilvl w:val="0"/>
          <w:numId w:val="1"/>
        </w:numPr>
        <w:autoSpaceDE w:val="0"/>
        <w:autoSpaceDN w:val="0"/>
        <w:adjustRightInd w:val="0"/>
      </w:pPr>
      <w:r>
        <w:lastRenderedPageBreak/>
        <w:t>Oil and gas industry sources.</w:t>
      </w:r>
    </w:p>
    <w:p w14:paraId="424FE3AE" w14:textId="77777777" w:rsidR="00DE6D03" w:rsidRDefault="00DE6D03" w:rsidP="00DE6D03">
      <w:pPr>
        <w:autoSpaceDE w:val="0"/>
        <w:autoSpaceDN w:val="0"/>
        <w:adjustRightInd w:val="0"/>
        <w:ind w:left="360"/>
      </w:pPr>
    </w:p>
    <w:p w14:paraId="0DDE5092" w14:textId="764EC239" w:rsidR="00DE6D03" w:rsidRDefault="00DE6D03" w:rsidP="00DE6D03">
      <w:pPr>
        <w:autoSpaceDE w:val="0"/>
        <w:autoSpaceDN w:val="0"/>
        <w:adjustRightInd w:val="0"/>
      </w:pPr>
      <w:r>
        <w:t xml:space="preserve">Each of these broad groups of processes </w:t>
      </w:r>
      <w:r w:rsidR="003E494C">
        <w:t>contains</w:t>
      </w:r>
      <w:r>
        <w:t xml:space="preserve"> a number of more specific groups </w:t>
      </w:r>
      <w:r w:rsidR="00655631">
        <w:t xml:space="preserve">or categories </w:t>
      </w:r>
      <w:r>
        <w:t>that share similar emission processes and emission estimation methods.</w:t>
      </w:r>
    </w:p>
    <w:p w14:paraId="24C5BA05" w14:textId="77777777" w:rsidR="00DE6D03" w:rsidRDefault="00DE6D03" w:rsidP="00DE6D03">
      <w:pPr>
        <w:autoSpaceDE w:val="0"/>
        <w:autoSpaceDN w:val="0"/>
        <w:adjustRightInd w:val="0"/>
      </w:pPr>
    </w:p>
    <w:p w14:paraId="507E2882" w14:textId="3EF39B25" w:rsidR="0073159C" w:rsidRDefault="000B0DE8" w:rsidP="000B0DE8">
      <w:pPr>
        <w:autoSpaceDE w:val="0"/>
        <w:autoSpaceDN w:val="0"/>
        <w:adjustRightInd w:val="0"/>
      </w:pPr>
      <w:r>
        <w:t xml:space="preserve">This section includes reports for the categories included in the Area Source Inventory. </w:t>
      </w:r>
      <w:r w:rsidR="004C02E6">
        <w:t xml:space="preserve">Summary tables </w:t>
      </w:r>
      <w:r w:rsidR="0073159C">
        <w:t xml:space="preserve">for </w:t>
      </w:r>
      <w:r w:rsidR="009D7EF2">
        <w:t>201</w:t>
      </w:r>
      <w:r w:rsidR="00911FE1">
        <w:t>7</w:t>
      </w:r>
      <w:r w:rsidR="0073159C">
        <w:t xml:space="preserve"> </w:t>
      </w:r>
      <w:r w:rsidR="004C02E6">
        <w:t xml:space="preserve">of the area </w:t>
      </w:r>
      <w:proofErr w:type="gramStart"/>
      <w:r w:rsidR="004C02E6">
        <w:t>source</w:t>
      </w:r>
      <w:proofErr w:type="gramEnd"/>
      <w:r w:rsidR="0073159C">
        <w:t>.</w:t>
      </w:r>
      <w:r w:rsidR="00286B63">
        <w:t xml:space="preserve"> </w:t>
      </w:r>
    </w:p>
    <w:p w14:paraId="12E4E323" w14:textId="77777777" w:rsidR="00911FE1" w:rsidRDefault="00911FE1" w:rsidP="000B0DE8">
      <w:pPr>
        <w:autoSpaceDE w:val="0"/>
        <w:autoSpaceDN w:val="0"/>
        <w:adjustRightInd w:val="0"/>
      </w:pPr>
    </w:p>
    <w:p w14:paraId="70BC9CB6" w14:textId="470CE3FF" w:rsidR="00DE1B9A" w:rsidRDefault="0073159C" w:rsidP="000B0DE8">
      <w:pPr>
        <w:autoSpaceDE w:val="0"/>
        <w:autoSpaceDN w:val="0"/>
        <w:adjustRightInd w:val="0"/>
      </w:pPr>
      <w:r>
        <w:t xml:space="preserve">Activity data is used to calculate area source categories. </w:t>
      </w:r>
      <w:r w:rsidR="00127716">
        <w:t xml:space="preserve">This data includes population, employment, </w:t>
      </w:r>
      <w:r w:rsidR="00286B63">
        <w:t>VMT, fuel usage, animal, crop,</w:t>
      </w:r>
      <w:r w:rsidR="003B4356">
        <w:t xml:space="preserve"> oil and gas industry throughput submissions,</w:t>
      </w:r>
      <w:r w:rsidR="00286B63">
        <w:t xml:space="preserve"> and</w:t>
      </w:r>
      <w:r w:rsidR="00127716">
        <w:t xml:space="preserve"> </w:t>
      </w:r>
      <w:r w:rsidR="00286B63">
        <w:t xml:space="preserve">other estimates. </w:t>
      </w:r>
      <w:r w:rsidR="00164BC5">
        <w:t xml:space="preserve">A list of the </w:t>
      </w:r>
      <w:r w:rsidR="00543DB3">
        <w:t xml:space="preserve">individual </w:t>
      </w:r>
      <w:r w:rsidR="00164BC5">
        <w:t xml:space="preserve">data tables </w:t>
      </w:r>
      <w:r w:rsidR="00543DB3">
        <w:t xml:space="preserve">and sources of the data </w:t>
      </w:r>
      <w:r w:rsidR="00164BC5">
        <w:t xml:space="preserve">used in the calculation processes is included </w:t>
      </w:r>
      <w:r w:rsidR="00911701">
        <w:t>in the relevant Excel input workbook</w:t>
      </w:r>
      <w:r w:rsidR="00164BC5">
        <w:t xml:space="preserve">. </w:t>
      </w:r>
      <w:r w:rsidR="00911701">
        <w:t>This activity data workbook</w:t>
      </w:r>
      <w:r w:rsidR="00543DB3">
        <w:t xml:space="preserve"> contains the </w:t>
      </w:r>
      <w:r w:rsidR="00696E86">
        <w:t xml:space="preserve">activity </w:t>
      </w:r>
      <w:r w:rsidR="00543DB3">
        <w:t>data</w:t>
      </w:r>
      <w:r w:rsidR="00164BC5">
        <w:t xml:space="preserve"> </w:t>
      </w:r>
      <w:r w:rsidR="00543DB3">
        <w:t>by county</w:t>
      </w:r>
      <w:r w:rsidR="003B4356">
        <w:t xml:space="preserve">. The </w:t>
      </w:r>
      <w:r w:rsidR="001B380C">
        <w:t>oil and gas</w:t>
      </w:r>
      <w:r w:rsidR="002670F8">
        <w:t xml:space="preserve"> </w:t>
      </w:r>
      <w:r w:rsidR="001B380C">
        <w:t xml:space="preserve">database </w:t>
      </w:r>
      <w:proofErr w:type="gramStart"/>
      <w:r w:rsidR="001B380C">
        <w:t>contains</w:t>
      </w:r>
      <w:proofErr w:type="gramEnd"/>
      <w:r w:rsidR="001B380C">
        <w:t xml:space="preserve"> activity data from industry submissions while the </w:t>
      </w:r>
      <w:r w:rsidR="003B4356">
        <w:t xml:space="preserve">oil and gas workbook contains emissions summations by category </w:t>
      </w:r>
      <w:r w:rsidR="001B380C">
        <w:t>from database queries</w:t>
      </w:r>
      <w:r w:rsidR="003A613C">
        <w:t>, applicable EPA</w:t>
      </w:r>
      <w:r w:rsidR="00651CCB">
        <w:t>/NOMAD</w:t>
      </w:r>
      <w:r w:rsidR="00F009CE">
        <w:t xml:space="preserve"> (Nonpoint Methods Advisory group)</w:t>
      </w:r>
      <w:r w:rsidR="003A613C">
        <w:t xml:space="preserve"> oil and gas tool outputs and additional emissions estimates (“gap filling”)</w:t>
      </w:r>
      <w:r w:rsidR="00164BC5">
        <w:t xml:space="preserve">. </w:t>
      </w:r>
      <w:r w:rsidR="007A66C3">
        <w:t>All databases and workbooks are available upon request</w:t>
      </w:r>
    </w:p>
    <w:p w14:paraId="1908150F" w14:textId="77777777" w:rsidR="00DE1B9A" w:rsidRDefault="00DE1B9A" w:rsidP="000B0DE8">
      <w:pPr>
        <w:autoSpaceDE w:val="0"/>
        <w:autoSpaceDN w:val="0"/>
        <w:adjustRightInd w:val="0"/>
      </w:pPr>
    </w:p>
    <w:p w14:paraId="71EA7C5F" w14:textId="3441A9E2" w:rsidR="00286B63" w:rsidRDefault="00820DEA" w:rsidP="000B0DE8">
      <w:pPr>
        <w:autoSpaceDE w:val="0"/>
        <w:autoSpaceDN w:val="0"/>
        <w:adjustRightInd w:val="0"/>
      </w:pPr>
      <w:r>
        <w:t>Excel workbooks and relevant oil and gas database files are available upon request</w:t>
      </w:r>
      <w:r>
        <w:t xml:space="preserve"> </w:t>
      </w:r>
      <w:r w:rsidR="00380876">
        <w:t>Area sources</w:t>
      </w:r>
      <w:r w:rsidR="00876F9A">
        <w:t xml:space="preserve"> were adjusted for potential overlaps and double counts with point sources. </w:t>
      </w:r>
      <w:r w:rsidR="008D40C2">
        <w:t>Adjusted categories include</w:t>
      </w:r>
      <w:r w:rsidR="00876F9A">
        <w:t xml:space="preserve"> baker</w:t>
      </w:r>
      <w:r w:rsidR="008D40C2">
        <w:t>ies</w:t>
      </w:r>
      <w:r w:rsidR="00876F9A">
        <w:t>, mining and quarry</w:t>
      </w:r>
      <w:r w:rsidR="008D40C2">
        <w:t>ing</w:t>
      </w:r>
      <w:r w:rsidR="00876F9A">
        <w:t xml:space="preserve">, fuel combustion, </w:t>
      </w:r>
      <w:r w:rsidR="00876F9A" w:rsidRPr="00876F9A">
        <w:t>industrial surface coatings</w:t>
      </w:r>
      <w:r w:rsidR="00DE1B9A">
        <w:t>, publicly owned treatment works</w:t>
      </w:r>
      <w:r w:rsidR="008D40C2">
        <w:t xml:space="preserve"> </w:t>
      </w:r>
      <w:r w:rsidR="00DE1B9A">
        <w:t xml:space="preserve">(POTW), </w:t>
      </w:r>
      <w:r w:rsidR="00DE1B9A" w:rsidRPr="00DE1B9A">
        <w:t>municipal landfills</w:t>
      </w:r>
      <w:r w:rsidR="00DE1B9A">
        <w:t xml:space="preserve">, etc. </w:t>
      </w:r>
      <w:r w:rsidR="00876F9A">
        <w:t xml:space="preserve">  </w:t>
      </w:r>
    </w:p>
    <w:p w14:paraId="4BB22D5D" w14:textId="77777777" w:rsidR="00286B63" w:rsidRDefault="00286B63" w:rsidP="000B0DE8">
      <w:pPr>
        <w:autoSpaceDE w:val="0"/>
        <w:autoSpaceDN w:val="0"/>
        <w:adjustRightInd w:val="0"/>
      </w:pPr>
    </w:p>
    <w:p w14:paraId="0D833582" w14:textId="0F9911DA" w:rsidR="000B0DE8" w:rsidRDefault="00164BC5" w:rsidP="000B0DE8">
      <w:pPr>
        <w:autoSpaceDE w:val="0"/>
        <w:autoSpaceDN w:val="0"/>
        <w:adjustRightInd w:val="0"/>
      </w:pPr>
      <w:r>
        <w:t xml:space="preserve">Excel </w:t>
      </w:r>
      <w:r w:rsidR="004546F5">
        <w:t>w</w:t>
      </w:r>
      <w:r>
        <w:t>orkbook</w:t>
      </w:r>
      <w:r w:rsidR="005D08B6">
        <w:t>s</w:t>
      </w:r>
      <w:r>
        <w:t xml:space="preserve"> </w:t>
      </w:r>
      <w:r w:rsidR="00644407">
        <w:t xml:space="preserve">and </w:t>
      </w:r>
      <w:r w:rsidR="00A6203C">
        <w:t xml:space="preserve">relevant </w:t>
      </w:r>
      <w:r w:rsidR="00644407">
        <w:t>oil and gas database</w:t>
      </w:r>
      <w:r w:rsidR="002670F8">
        <w:t xml:space="preserve"> files</w:t>
      </w:r>
      <w:r w:rsidR="00644407">
        <w:t xml:space="preserve"> </w:t>
      </w:r>
      <w:r w:rsidR="005D08B6">
        <w:t>are</w:t>
      </w:r>
      <w:r>
        <w:t xml:space="preserve"> </w:t>
      </w:r>
      <w:r w:rsidR="00B13134">
        <w:t xml:space="preserve">included for </w:t>
      </w:r>
      <w:r w:rsidR="004546F5">
        <w:t>reference</w:t>
      </w:r>
      <w:r>
        <w:t xml:space="preserve">. </w:t>
      </w:r>
      <w:r w:rsidR="0048692A">
        <w:t>The</w:t>
      </w:r>
      <w:r w:rsidR="002C22C0">
        <w:t xml:space="preserve"> </w:t>
      </w:r>
      <w:r w:rsidR="002F4F65">
        <w:t>area source</w:t>
      </w:r>
      <w:r w:rsidR="002C22C0">
        <w:t xml:space="preserve"> inventory</w:t>
      </w:r>
      <w:r w:rsidR="0048692A">
        <w:t xml:space="preserve"> </w:t>
      </w:r>
      <w:r>
        <w:t>workbooks</w:t>
      </w:r>
      <w:r w:rsidR="00B13134">
        <w:t xml:space="preserve"> contain annual outputs by source category code and by county from the main calculation workbook which draws activity data from the input workbook. </w:t>
      </w:r>
      <w:r w:rsidR="002C22C0">
        <w:t>The</w:t>
      </w:r>
      <w:r w:rsidR="00644407">
        <w:t xml:space="preserve"> </w:t>
      </w:r>
      <w:r w:rsidR="002C22C0">
        <w:t xml:space="preserve">oil and gas inventory workbook </w:t>
      </w:r>
      <w:proofErr w:type="gramStart"/>
      <w:r w:rsidR="002F4F65">
        <w:t>gathers</w:t>
      </w:r>
      <w:proofErr w:type="gramEnd"/>
      <w:r w:rsidR="002C22C0">
        <w:t xml:space="preserve"> annual emissions information from database queries</w:t>
      </w:r>
      <w:r w:rsidR="00644407">
        <w:t>, EPA</w:t>
      </w:r>
      <w:r w:rsidR="00F009CE">
        <w:t>/NOMAD</w:t>
      </w:r>
      <w:r w:rsidR="00644407">
        <w:t xml:space="preserve"> oil and gas tool outputs and </w:t>
      </w:r>
      <w:r w:rsidR="003A613C">
        <w:t>gap filling</w:t>
      </w:r>
      <w:r w:rsidR="00644407">
        <w:t xml:space="preserve"> </w:t>
      </w:r>
      <w:r w:rsidR="00FF500F">
        <w:t>emissions estimates</w:t>
      </w:r>
      <w:r w:rsidR="002C22C0">
        <w:t xml:space="preserve">. </w:t>
      </w:r>
      <w:r w:rsidR="00FF500F">
        <w:t xml:space="preserve">Emissions </w:t>
      </w:r>
      <w:r w:rsidR="00B13134">
        <w:t>data</w:t>
      </w:r>
      <w:r w:rsidR="00FF500F">
        <w:t xml:space="preserve"> from area source inventory, the oil and gas database</w:t>
      </w:r>
      <w:r w:rsidR="00DF5256">
        <w:t>, EPA</w:t>
      </w:r>
      <w:r w:rsidR="00651CCB">
        <w:t>/NOMAD</w:t>
      </w:r>
      <w:r w:rsidR="00DF5256">
        <w:t xml:space="preserve"> oil and gas tool output and gap filling emissions are</w:t>
      </w:r>
      <w:r w:rsidR="00B13134">
        <w:t>, thereafter</w:t>
      </w:r>
      <w:r w:rsidR="002C22C0">
        <w:t>,</w:t>
      </w:r>
      <w:r w:rsidR="00B13134">
        <w:t xml:space="preserve"> processed through SMOKE which adjusts the data for the desired episode and applies </w:t>
      </w:r>
      <w:r w:rsidR="002C22C0">
        <w:t xml:space="preserve">additional </w:t>
      </w:r>
      <w:r w:rsidR="00B13134">
        <w:t>relevant controls.</w:t>
      </w:r>
    </w:p>
    <w:p w14:paraId="486AC648" w14:textId="77777777" w:rsidR="00DF5256" w:rsidRDefault="00DF5256" w:rsidP="000B0DE8">
      <w:pPr>
        <w:autoSpaceDE w:val="0"/>
        <w:autoSpaceDN w:val="0"/>
        <w:adjustRightInd w:val="0"/>
      </w:pPr>
    </w:p>
    <w:p w14:paraId="20FED4F7" w14:textId="6A0D44FA" w:rsidR="000B0DE8" w:rsidRDefault="00DF5256" w:rsidP="000B0DE8">
      <w:pPr>
        <w:autoSpaceDE w:val="0"/>
        <w:autoSpaceDN w:val="0"/>
        <w:adjustRightInd w:val="0"/>
      </w:pPr>
      <w:r>
        <w:t xml:space="preserve">The following database table and views were </w:t>
      </w:r>
      <w:r w:rsidR="00A00CCE">
        <w:t>exported</w:t>
      </w:r>
      <w:r w:rsidR="002670F8">
        <w:t xml:space="preserve">, </w:t>
      </w:r>
      <w:r w:rsidR="00A00CCE">
        <w:t>joined using python and formatted for SMOKE:  facilities list</w:t>
      </w:r>
      <w:r>
        <w:t xml:space="preserve"> </w:t>
      </w:r>
      <w:r w:rsidR="00A00CCE">
        <w:t xml:space="preserve">table </w:t>
      </w:r>
      <w:r>
        <w:t>(for geospatial data)</w:t>
      </w:r>
      <w:r w:rsidR="00A00CCE">
        <w:t xml:space="preserve">, </w:t>
      </w:r>
      <w:r>
        <w:t>centrifuges</w:t>
      </w:r>
      <w:r w:rsidR="00A00CCE">
        <w:t xml:space="preserve">, </w:t>
      </w:r>
      <w:r>
        <w:t>dehydrators</w:t>
      </w:r>
      <w:r w:rsidR="00A00CCE">
        <w:t xml:space="preserve">, </w:t>
      </w:r>
      <w:r>
        <w:t>fugitives</w:t>
      </w:r>
      <w:r w:rsidR="00A00CCE">
        <w:t xml:space="preserve">, </w:t>
      </w:r>
      <w:r>
        <w:t>pneumatic</w:t>
      </w:r>
      <w:r w:rsidR="00A00CCE">
        <w:t xml:space="preserve"> </w:t>
      </w:r>
      <w:r>
        <w:t>controllers</w:t>
      </w:r>
      <w:r w:rsidR="00A00CCE">
        <w:t xml:space="preserve">, </w:t>
      </w:r>
      <w:r>
        <w:t>pneumatic</w:t>
      </w:r>
      <w:r w:rsidR="00A00CCE">
        <w:t xml:space="preserve"> </w:t>
      </w:r>
      <w:r>
        <w:t>pumps</w:t>
      </w:r>
      <w:r w:rsidR="00A00CCE">
        <w:t xml:space="preserve">, </w:t>
      </w:r>
      <w:r>
        <w:t>separators</w:t>
      </w:r>
      <w:r w:rsidR="00A00CCE">
        <w:t xml:space="preserve"> </w:t>
      </w:r>
      <w:r>
        <w:t>heaters</w:t>
      </w:r>
      <w:r w:rsidR="00A00CCE">
        <w:t xml:space="preserve">, </w:t>
      </w:r>
      <w:r>
        <w:t>prod</w:t>
      </w:r>
      <w:r w:rsidR="00E70D9E">
        <w:t>uced</w:t>
      </w:r>
      <w:r w:rsidR="00562457">
        <w:t xml:space="preserve"> </w:t>
      </w:r>
      <w:r>
        <w:t>water</w:t>
      </w:r>
      <w:r w:rsidR="00562457">
        <w:t xml:space="preserve"> </w:t>
      </w:r>
      <w:r>
        <w:t>injection</w:t>
      </w:r>
      <w:r w:rsidR="00A00CCE">
        <w:t>,</w:t>
      </w:r>
      <w:r w:rsidR="00562457">
        <w:t xml:space="preserve"> </w:t>
      </w:r>
      <w:r>
        <w:t>rice</w:t>
      </w:r>
      <w:r w:rsidR="00562457">
        <w:t xml:space="preserve"> </w:t>
      </w:r>
      <w:r>
        <w:t>turbines</w:t>
      </w:r>
      <w:r w:rsidR="00A00CCE">
        <w:t>,</w:t>
      </w:r>
      <w:r w:rsidR="00562457">
        <w:t xml:space="preserve"> </w:t>
      </w:r>
      <w:r>
        <w:t>solid</w:t>
      </w:r>
      <w:r w:rsidR="00562457">
        <w:t xml:space="preserve"> </w:t>
      </w:r>
      <w:r>
        <w:t>waste</w:t>
      </w:r>
      <w:r w:rsidR="00A00CCE">
        <w:t>,</w:t>
      </w:r>
      <w:r w:rsidR="00562457">
        <w:t xml:space="preserve"> </w:t>
      </w:r>
      <w:r>
        <w:t>tanks</w:t>
      </w:r>
      <w:r w:rsidR="00A00CCE">
        <w:t>,</w:t>
      </w:r>
      <w:r w:rsidR="00562457">
        <w:t xml:space="preserve"> </w:t>
      </w:r>
      <w:r>
        <w:t>truck</w:t>
      </w:r>
      <w:r w:rsidR="00562457">
        <w:t xml:space="preserve"> </w:t>
      </w:r>
      <w:r>
        <w:t>loading</w:t>
      </w:r>
      <w:r w:rsidR="00A00CCE">
        <w:t xml:space="preserve">, </w:t>
      </w:r>
      <w:r w:rsidR="00562457">
        <w:t xml:space="preserve">and </w:t>
      </w:r>
      <w:r>
        <w:t>well</w:t>
      </w:r>
      <w:r w:rsidR="00A00CCE">
        <w:t xml:space="preserve"> </w:t>
      </w:r>
      <w:r>
        <w:t>completion</w:t>
      </w:r>
      <w:r w:rsidR="00A00CCE">
        <w:t>s</w:t>
      </w:r>
      <w:r w:rsidR="00562457">
        <w:t xml:space="preserve"> views</w:t>
      </w:r>
      <w:r w:rsidR="00A00CCE">
        <w:t>.</w:t>
      </w:r>
    </w:p>
    <w:p w14:paraId="6B3CCF5C" w14:textId="77777777" w:rsidR="000B0DE8" w:rsidRDefault="000B0DE8" w:rsidP="000B0DE8">
      <w:pPr>
        <w:autoSpaceDE w:val="0"/>
        <w:autoSpaceDN w:val="0"/>
        <w:adjustRightInd w:val="0"/>
      </w:pPr>
    </w:p>
    <w:p w14:paraId="16EBEF24" w14:textId="77777777" w:rsidR="000B0DE8" w:rsidRDefault="000B0DE8" w:rsidP="000B0DE8">
      <w:pPr>
        <w:autoSpaceDE w:val="0"/>
        <w:autoSpaceDN w:val="0"/>
        <w:adjustRightInd w:val="0"/>
      </w:pPr>
    </w:p>
    <w:p w14:paraId="7441EF26" w14:textId="77777777" w:rsidR="000B0DE8" w:rsidRDefault="000B0DE8" w:rsidP="000B0DE8">
      <w:pPr>
        <w:autoSpaceDE w:val="0"/>
        <w:autoSpaceDN w:val="0"/>
        <w:adjustRightInd w:val="0"/>
      </w:pPr>
    </w:p>
    <w:p w14:paraId="2080720D" w14:textId="77777777" w:rsidR="000B0DE8" w:rsidRDefault="000B0DE8" w:rsidP="000B0DE8">
      <w:pPr>
        <w:autoSpaceDE w:val="0"/>
        <w:autoSpaceDN w:val="0"/>
        <w:adjustRightInd w:val="0"/>
      </w:pPr>
    </w:p>
    <w:p w14:paraId="7AA43044" w14:textId="77777777" w:rsidR="000B0DE8" w:rsidRDefault="000B0DE8" w:rsidP="000B0DE8">
      <w:pPr>
        <w:autoSpaceDE w:val="0"/>
        <w:autoSpaceDN w:val="0"/>
        <w:adjustRightInd w:val="0"/>
      </w:pPr>
    </w:p>
    <w:p w14:paraId="07DC8EDA" w14:textId="77777777" w:rsidR="000B0DE8" w:rsidRDefault="000B0DE8" w:rsidP="000B0DE8">
      <w:pPr>
        <w:autoSpaceDE w:val="0"/>
        <w:autoSpaceDN w:val="0"/>
        <w:adjustRightInd w:val="0"/>
      </w:pPr>
    </w:p>
    <w:p w14:paraId="3360F546" w14:textId="77777777" w:rsidR="000B0DE8" w:rsidRDefault="000B0DE8" w:rsidP="000B0DE8">
      <w:pPr>
        <w:autoSpaceDE w:val="0"/>
        <w:autoSpaceDN w:val="0"/>
        <w:adjustRightInd w:val="0"/>
      </w:pPr>
    </w:p>
    <w:p w14:paraId="29AE3B20" w14:textId="77777777" w:rsidR="000B0DE8" w:rsidRDefault="000B0DE8" w:rsidP="000B0DE8">
      <w:pPr>
        <w:autoSpaceDE w:val="0"/>
        <w:autoSpaceDN w:val="0"/>
        <w:adjustRightInd w:val="0"/>
      </w:pPr>
    </w:p>
    <w:p w14:paraId="7D18AE46" w14:textId="554B555E" w:rsidR="006F3F65" w:rsidRDefault="000B0DE8" w:rsidP="006F3F65">
      <w:pPr>
        <w:autoSpaceDE w:val="0"/>
        <w:autoSpaceDN w:val="0"/>
        <w:adjustRightInd w:val="0"/>
      </w:pPr>
      <w:r>
        <w:lastRenderedPageBreak/>
        <w:tab/>
      </w:r>
      <w:r>
        <w:tab/>
      </w:r>
      <w:r>
        <w:tab/>
      </w:r>
      <w:r>
        <w:tab/>
      </w:r>
      <w:r>
        <w:tab/>
      </w:r>
      <w:r>
        <w:tab/>
      </w:r>
      <w:r>
        <w:tab/>
      </w:r>
      <w:r>
        <w:tab/>
      </w:r>
      <w:r>
        <w:tab/>
      </w:r>
    </w:p>
    <w:p w14:paraId="36E2BAE7" w14:textId="77777777" w:rsidR="006F3F65" w:rsidRDefault="006F3F65" w:rsidP="006F3F65">
      <w:pPr>
        <w:autoSpaceDE w:val="0"/>
        <w:autoSpaceDN w:val="0"/>
        <w:adjustRightInd w:val="0"/>
      </w:pPr>
    </w:p>
    <w:p w14:paraId="3328F2FB" w14:textId="77777777" w:rsidR="006F3F65" w:rsidRDefault="006F3F65" w:rsidP="006F3F65">
      <w:pPr>
        <w:autoSpaceDE w:val="0"/>
        <w:autoSpaceDN w:val="0"/>
        <w:adjustRightInd w:val="0"/>
      </w:pPr>
    </w:p>
    <w:p w14:paraId="44FE5077" w14:textId="77777777" w:rsidR="006F3F65" w:rsidRDefault="006F3F65" w:rsidP="006F3F65">
      <w:pPr>
        <w:autoSpaceDE w:val="0"/>
        <w:autoSpaceDN w:val="0"/>
        <w:adjustRightInd w:val="0"/>
      </w:pPr>
    </w:p>
    <w:p w14:paraId="6B61B16E" w14:textId="77777777" w:rsidR="006F3F65" w:rsidRDefault="006F3F65" w:rsidP="006F3F65">
      <w:pPr>
        <w:autoSpaceDE w:val="0"/>
        <w:autoSpaceDN w:val="0"/>
        <w:adjustRightInd w:val="0"/>
        <w:jc w:val="center"/>
        <w:rPr>
          <w:b/>
          <w:sz w:val="52"/>
          <w:szCs w:val="52"/>
        </w:rPr>
      </w:pPr>
      <w:r w:rsidRPr="00D55899">
        <w:rPr>
          <w:b/>
          <w:sz w:val="52"/>
          <w:szCs w:val="52"/>
        </w:rPr>
        <w:t>INPUT</w:t>
      </w:r>
      <w:r>
        <w:rPr>
          <w:b/>
          <w:sz w:val="52"/>
          <w:szCs w:val="52"/>
        </w:rPr>
        <w:t xml:space="preserve"> </w:t>
      </w:r>
      <w:r w:rsidRPr="00D55899">
        <w:rPr>
          <w:b/>
          <w:sz w:val="52"/>
          <w:szCs w:val="52"/>
        </w:rPr>
        <w:t>DATA</w:t>
      </w:r>
    </w:p>
    <w:p w14:paraId="1DE0BEC0" w14:textId="77777777" w:rsidR="006F3F65" w:rsidRDefault="006F3F65" w:rsidP="006F3F65">
      <w:pPr>
        <w:autoSpaceDE w:val="0"/>
        <w:autoSpaceDN w:val="0"/>
        <w:adjustRightInd w:val="0"/>
        <w:jc w:val="center"/>
        <w:rPr>
          <w:b/>
          <w:sz w:val="52"/>
          <w:szCs w:val="52"/>
        </w:rPr>
      </w:pPr>
    </w:p>
    <w:p w14:paraId="520293E8" w14:textId="77777777" w:rsidR="006F3F65" w:rsidRDefault="006F3F65" w:rsidP="006F3F65">
      <w:pPr>
        <w:autoSpaceDE w:val="0"/>
        <w:autoSpaceDN w:val="0"/>
        <w:adjustRightInd w:val="0"/>
        <w:jc w:val="center"/>
        <w:rPr>
          <w:b/>
          <w:sz w:val="52"/>
          <w:szCs w:val="52"/>
        </w:rPr>
      </w:pPr>
    </w:p>
    <w:p w14:paraId="47F1020C" w14:textId="77777777" w:rsidR="006F3F65" w:rsidRDefault="006F3F65" w:rsidP="006F3F65">
      <w:pPr>
        <w:autoSpaceDE w:val="0"/>
        <w:autoSpaceDN w:val="0"/>
        <w:adjustRightInd w:val="0"/>
        <w:jc w:val="center"/>
        <w:rPr>
          <w:b/>
          <w:sz w:val="52"/>
          <w:szCs w:val="52"/>
        </w:rPr>
      </w:pPr>
    </w:p>
    <w:p w14:paraId="03E86D3D" w14:textId="77777777" w:rsidR="006F3F65" w:rsidRDefault="006F3F65" w:rsidP="006F3F65">
      <w:pPr>
        <w:autoSpaceDE w:val="0"/>
        <w:autoSpaceDN w:val="0"/>
        <w:adjustRightInd w:val="0"/>
        <w:jc w:val="center"/>
        <w:rPr>
          <w:b/>
          <w:sz w:val="52"/>
          <w:szCs w:val="52"/>
        </w:rPr>
      </w:pPr>
    </w:p>
    <w:p w14:paraId="06B37FB3" w14:textId="77777777" w:rsidR="006F3F65" w:rsidRDefault="006F3F65" w:rsidP="006F3F65">
      <w:pPr>
        <w:autoSpaceDE w:val="0"/>
        <w:autoSpaceDN w:val="0"/>
        <w:adjustRightInd w:val="0"/>
        <w:jc w:val="center"/>
        <w:rPr>
          <w:b/>
          <w:sz w:val="52"/>
          <w:szCs w:val="52"/>
        </w:rPr>
      </w:pPr>
    </w:p>
    <w:p w14:paraId="2F36B4E5" w14:textId="77777777" w:rsidR="006F3F65" w:rsidRDefault="006F3F65" w:rsidP="006F3F65">
      <w:pPr>
        <w:autoSpaceDE w:val="0"/>
        <w:autoSpaceDN w:val="0"/>
        <w:adjustRightInd w:val="0"/>
        <w:jc w:val="center"/>
        <w:rPr>
          <w:b/>
          <w:sz w:val="52"/>
          <w:szCs w:val="52"/>
        </w:rPr>
      </w:pPr>
    </w:p>
    <w:p w14:paraId="60C677E0" w14:textId="77777777" w:rsidR="006F3F65" w:rsidRDefault="006F3F65" w:rsidP="006F3F65">
      <w:pPr>
        <w:autoSpaceDE w:val="0"/>
        <w:autoSpaceDN w:val="0"/>
        <w:adjustRightInd w:val="0"/>
        <w:jc w:val="center"/>
        <w:rPr>
          <w:b/>
          <w:sz w:val="52"/>
          <w:szCs w:val="52"/>
        </w:rPr>
      </w:pPr>
    </w:p>
    <w:p w14:paraId="38F1BF8A" w14:textId="77777777" w:rsidR="006F3F65" w:rsidRDefault="006F3F65" w:rsidP="006F3F65">
      <w:pPr>
        <w:autoSpaceDE w:val="0"/>
        <w:autoSpaceDN w:val="0"/>
        <w:adjustRightInd w:val="0"/>
        <w:jc w:val="center"/>
        <w:rPr>
          <w:b/>
          <w:sz w:val="52"/>
          <w:szCs w:val="52"/>
        </w:rPr>
      </w:pPr>
    </w:p>
    <w:p w14:paraId="2D4DF1F1" w14:textId="77777777" w:rsidR="006F3F65" w:rsidRDefault="006F3F65" w:rsidP="006F3F65">
      <w:pPr>
        <w:autoSpaceDE w:val="0"/>
        <w:autoSpaceDN w:val="0"/>
        <w:adjustRightInd w:val="0"/>
        <w:jc w:val="center"/>
        <w:rPr>
          <w:b/>
          <w:sz w:val="52"/>
          <w:szCs w:val="52"/>
        </w:rPr>
      </w:pPr>
    </w:p>
    <w:p w14:paraId="2247781B" w14:textId="77777777" w:rsidR="006F3F65" w:rsidRDefault="006F3F65" w:rsidP="006F3F65">
      <w:pPr>
        <w:autoSpaceDE w:val="0"/>
        <w:autoSpaceDN w:val="0"/>
        <w:adjustRightInd w:val="0"/>
        <w:jc w:val="center"/>
        <w:rPr>
          <w:b/>
          <w:sz w:val="52"/>
          <w:szCs w:val="52"/>
        </w:rPr>
      </w:pPr>
    </w:p>
    <w:p w14:paraId="2AD75736" w14:textId="77777777" w:rsidR="006F3F65" w:rsidRDefault="006F3F65" w:rsidP="006F3F65">
      <w:pPr>
        <w:autoSpaceDE w:val="0"/>
        <w:autoSpaceDN w:val="0"/>
        <w:adjustRightInd w:val="0"/>
        <w:jc w:val="center"/>
        <w:rPr>
          <w:b/>
          <w:sz w:val="52"/>
          <w:szCs w:val="52"/>
        </w:rPr>
      </w:pPr>
    </w:p>
    <w:p w14:paraId="22397D53" w14:textId="77777777" w:rsidR="006F3F65" w:rsidRDefault="006F3F65" w:rsidP="006F3F65">
      <w:pPr>
        <w:autoSpaceDE w:val="0"/>
        <w:autoSpaceDN w:val="0"/>
        <w:adjustRightInd w:val="0"/>
        <w:jc w:val="center"/>
        <w:rPr>
          <w:b/>
          <w:sz w:val="52"/>
          <w:szCs w:val="52"/>
        </w:rPr>
      </w:pPr>
    </w:p>
    <w:p w14:paraId="1289904D" w14:textId="77777777" w:rsidR="006F3F65" w:rsidRDefault="006F3F65" w:rsidP="006F3F65">
      <w:pPr>
        <w:autoSpaceDE w:val="0"/>
        <w:autoSpaceDN w:val="0"/>
        <w:adjustRightInd w:val="0"/>
        <w:jc w:val="center"/>
        <w:rPr>
          <w:b/>
          <w:sz w:val="52"/>
          <w:szCs w:val="52"/>
        </w:rPr>
      </w:pPr>
    </w:p>
    <w:p w14:paraId="4271A7D3" w14:textId="77777777" w:rsidR="006F3F65" w:rsidRDefault="006F3F65" w:rsidP="006F3F65">
      <w:pPr>
        <w:autoSpaceDE w:val="0"/>
        <w:autoSpaceDN w:val="0"/>
        <w:adjustRightInd w:val="0"/>
        <w:jc w:val="center"/>
        <w:rPr>
          <w:b/>
          <w:sz w:val="52"/>
          <w:szCs w:val="52"/>
        </w:rPr>
      </w:pPr>
    </w:p>
    <w:p w14:paraId="1D4018EE" w14:textId="77777777" w:rsidR="006F3F65" w:rsidRDefault="006F3F65" w:rsidP="006F3F65">
      <w:pPr>
        <w:autoSpaceDE w:val="0"/>
        <w:autoSpaceDN w:val="0"/>
        <w:adjustRightInd w:val="0"/>
        <w:jc w:val="center"/>
        <w:rPr>
          <w:b/>
          <w:sz w:val="52"/>
          <w:szCs w:val="52"/>
        </w:rPr>
      </w:pPr>
    </w:p>
    <w:p w14:paraId="3F091CAE" w14:textId="77777777" w:rsidR="006F3F65" w:rsidRDefault="006F3F65" w:rsidP="006F3F65">
      <w:pPr>
        <w:autoSpaceDE w:val="0"/>
        <w:autoSpaceDN w:val="0"/>
        <w:adjustRightInd w:val="0"/>
        <w:jc w:val="center"/>
        <w:rPr>
          <w:b/>
        </w:rPr>
      </w:pPr>
    </w:p>
    <w:p w14:paraId="5B9E1E38" w14:textId="77777777" w:rsidR="006F3F65" w:rsidRDefault="006F3F65" w:rsidP="006F3F65">
      <w:pPr>
        <w:autoSpaceDE w:val="0"/>
        <w:autoSpaceDN w:val="0"/>
        <w:adjustRightInd w:val="0"/>
        <w:jc w:val="center"/>
        <w:rPr>
          <w:b/>
        </w:rPr>
      </w:pPr>
    </w:p>
    <w:p w14:paraId="5BFA3078" w14:textId="77777777" w:rsidR="006F3F65" w:rsidRDefault="006F3F65" w:rsidP="006F3F65">
      <w:pPr>
        <w:autoSpaceDE w:val="0"/>
        <w:autoSpaceDN w:val="0"/>
        <w:adjustRightInd w:val="0"/>
        <w:jc w:val="center"/>
        <w:rPr>
          <w:b/>
        </w:rPr>
      </w:pPr>
    </w:p>
    <w:p w14:paraId="28225B8A" w14:textId="77777777" w:rsidR="006F3F65" w:rsidRDefault="006F3F65" w:rsidP="006F3F65">
      <w:pPr>
        <w:autoSpaceDE w:val="0"/>
        <w:autoSpaceDN w:val="0"/>
        <w:adjustRightInd w:val="0"/>
        <w:jc w:val="center"/>
        <w:rPr>
          <w:b/>
        </w:rPr>
      </w:pPr>
    </w:p>
    <w:p w14:paraId="491E7ED8" w14:textId="77777777" w:rsidR="006F3F65" w:rsidRDefault="006F3F65" w:rsidP="006F3F65">
      <w:pPr>
        <w:autoSpaceDE w:val="0"/>
        <w:autoSpaceDN w:val="0"/>
        <w:adjustRightInd w:val="0"/>
        <w:jc w:val="center"/>
        <w:rPr>
          <w:b/>
        </w:rPr>
      </w:pPr>
    </w:p>
    <w:p w14:paraId="31F509C6" w14:textId="77777777" w:rsidR="006F3F65" w:rsidRPr="00321BDD" w:rsidRDefault="006F3F65" w:rsidP="006F3F65">
      <w:pPr>
        <w:autoSpaceDE w:val="0"/>
        <w:autoSpaceDN w:val="0"/>
        <w:adjustRightInd w:val="0"/>
        <w:jc w:val="center"/>
        <w:rPr>
          <w:b/>
          <w:sz w:val="32"/>
          <w:szCs w:val="32"/>
        </w:rPr>
      </w:pPr>
      <w:r>
        <w:br w:type="page"/>
      </w:r>
      <w:r w:rsidRPr="00011E93">
        <w:rPr>
          <w:b/>
          <w:sz w:val="32"/>
          <w:szCs w:val="32"/>
        </w:rPr>
        <w:lastRenderedPageBreak/>
        <w:t>ACTIVITY DATA FOR</w:t>
      </w:r>
      <w:r>
        <w:t xml:space="preserve"> </w:t>
      </w:r>
      <w:r>
        <w:rPr>
          <w:b/>
          <w:sz w:val="32"/>
          <w:szCs w:val="32"/>
        </w:rPr>
        <w:t>ESTIMATION METHODS</w:t>
      </w:r>
    </w:p>
    <w:p w14:paraId="2084BA96" w14:textId="77777777" w:rsidR="006F3F65" w:rsidRDefault="006F3F65" w:rsidP="006F3F65">
      <w:pPr>
        <w:autoSpaceDE w:val="0"/>
        <w:autoSpaceDN w:val="0"/>
        <w:adjustRightInd w:val="0"/>
        <w:jc w:val="center"/>
        <w:rPr>
          <w:b/>
          <w:sz w:val="28"/>
          <w:szCs w:val="28"/>
        </w:rPr>
      </w:pPr>
    </w:p>
    <w:p w14:paraId="1EF6D52D" w14:textId="77777777" w:rsidR="006F3F65" w:rsidRDefault="006F3F65" w:rsidP="006F3F65">
      <w:pPr>
        <w:autoSpaceDE w:val="0"/>
        <w:autoSpaceDN w:val="0"/>
        <w:adjustRightInd w:val="0"/>
        <w:jc w:val="center"/>
        <w:rPr>
          <w:b/>
          <w:sz w:val="28"/>
          <w:szCs w:val="28"/>
        </w:rPr>
      </w:pPr>
    </w:p>
    <w:p w14:paraId="7E5CDA2A" w14:textId="77777777" w:rsidR="006F3F65" w:rsidRDefault="006F3F65" w:rsidP="006F3F65">
      <w:pPr>
        <w:autoSpaceDE w:val="0"/>
        <w:autoSpaceDN w:val="0"/>
        <w:adjustRightInd w:val="0"/>
      </w:pPr>
      <w:r>
        <w:t>Emissions from area sources are nearly always estimated using some type of calculation</w:t>
      </w:r>
    </w:p>
    <w:p w14:paraId="4B2A6DA6" w14:textId="1ED52123" w:rsidR="006F3F65" w:rsidRDefault="006F3F65" w:rsidP="006F3F65">
      <w:pPr>
        <w:autoSpaceDE w:val="0"/>
        <w:autoSpaceDN w:val="0"/>
        <w:adjustRightInd w:val="0"/>
      </w:pPr>
      <w:r>
        <w:t xml:space="preserve">procedure. Direct measurement of area source emissions is hardly ever practical because of technical and cost considerations. </w:t>
      </w:r>
    </w:p>
    <w:p w14:paraId="35BD64D4" w14:textId="77777777" w:rsidR="006F3F65" w:rsidRDefault="006F3F65" w:rsidP="006F3F65">
      <w:pPr>
        <w:autoSpaceDE w:val="0"/>
        <w:autoSpaceDN w:val="0"/>
        <w:adjustRightInd w:val="0"/>
      </w:pPr>
    </w:p>
    <w:p w14:paraId="3DD1E598" w14:textId="77777777" w:rsidR="006F3F65" w:rsidRDefault="006F3F65" w:rsidP="006F3F65">
      <w:pPr>
        <w:autoSpaceDE w:val="0"/>
        <w:autoSpaceDN w:val="0"/>
        <w:adjustRightInd w:val="0"/>
      </w:pPr>
      <w:r>
        <w:t>There are four basic approaches for developing an area source emission estimate:</w:t>
      </w:r>
    </w:p>
    <w:p w14:paraId="3861C41F"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Extrapolation</w:t>
      </w:r>
      <w:proofErr w:type="gramEnd"/>
      <w:r>
        <w:t xml:space="preserve"> from a sample set of the sources (surveys, permit files, or other</w:t>
      </w:r>
    </w:p>
    <w:p w14:paraId="19ADB32E" w14:textId="77777777" w:rsidR="006F3F65" w:rsidRDefault="006F3F65" w:rsidP="006F3F65">
      <w:pPr>
        <w:autoSpaceDE w:val="0"/>
        <w:autoSpaceDN w:val="0"/>
        <w:adjustRightInd w:val="0"/>
        <w:ind w:firstLine="720"/>
      </w:pPr>
      <w:r>
        <w:t xml:space="preserve">    databases);</w:t>
      </w:r>
    </w:p>
    <w:p w14:paraId="37BF9DFD" w14:textId="77777777" w:rsidR="002F4F65" w:rsidRDefault="006F3F65" w:rsidP="002F4F65">
      <w:pPr>
        <w:autoSpaceDE w:val="0"/>
        <w:autoSpaceDN w:val="0"/>
        <w:adjustRightInd w:val="0"/>
        <w:ind w:firstLine="720"/>
      </w:pPr>
      <w:proofErr w:type="gramStart"/>
      <w:r>
        <w:rPr>
          <w:rFonts w:ascii="MSTT31c9ca00" w:hAnsi="MSTT31c9ca00" w:cs="MSTT31c9ca00"/>
        </w:rPr>
        <w:t xml:space="preserve">_  </w:t>
      </w:r>
      <w:r>
        <w:t>Material</w:t>
      </w:r>
      <w:proofErr w:type="gramEnd"/>
      <w:r>
        <w:t xml:space="preserve"> balance method</w:t>
      </w:r>
      <w:r w:rsidR="002F4F65">
        <w:t>;</w:t>
      </w:r>
    </w:p>
    <w:p w14:paraId="4D1CC82E"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Mathematical</w:t>
      </w:r>
      <w:proofErr w:type="gramEnd"/>
      <w:r>
        <w:t xml:space="preserve"> models; and</w:t>
      </w:r>
    </w:p>
    <w:p w14:paraId="64385B4F" w14:textId="77777777" w:rsidR="006F3F65" w:rsidRDefault="006F3F65" w:rsidP="006F3F65">
      <w:pPr>
        <w:autoSpaceDE w:val="0"/>
        <w:autoSpaceDN w:val="0"/>
        <w:adjustRightInd w:val="0"/>
        <w:ind w:firstLine="720"/>
      </w:pPr>
      <w:proofErr w:type="gramStart"/>
      <w:r>
        <w:rPr>
          <w:rFonts w:ascii="MSTT31c9ca00" w:hAnsi="MSTT31c9ca00" w:cs="MSTT31c9ca00"/>
        </w:rPr>
        <w:t xml:space="preserve">_  </w:t>
      </w:r>
      <w:r>
        <w:t>Emission</w:t>
      </w:r>
      <w:proofErr w:type="gramEnd"/>
      <w:r>
        <w:t xml:space="preserve"> factors applied to activity levels. </w:t>
      </w:r>
    </w:p>
    <w:p w14:paraId="6113D44B" w14:textId="77777777" w:rsidR="006F3F65" w:rsidRDefault="006F3F65" w:rsidP="006F3F65">
      <w:pPr>
        <w:autoSpaceDE w:val="0"/>
        <w:autoSpaceDN w:val="0"/>
        <w:adjustRightInd w:val="0"/>
      </w:pPr>
    </w:p>
    <w:p w14:paraId="50C41EFB" w14:textId="23D9FBF6" w:rsidR="006F3F65" w:rsidRDefault="006F3F65" w:rsidP="006F3F65">
      <w:pPr>
        <w:autoSpaceDE w:val="0"/>
        <w:autoSpaceDN w:val="0"/>
        <w:adjustRightInd w:val="0"/>
      </w:pPr>
      <w:r>
        <w:t xml:space="preserve">The calculation procedures determine what data is used to estimate the area source emissions. A list of the individual data tables and sources of the data used in the calculation processes is included in the relevant Excel input </w:t>
      </w:r>
      <w:r w:rsidR="002F4F65">
        <w:t xml:space="preserve">and oil and gas </w:t>
      </w:r>
      <w:r>
        <w:t>workbook</w:t>
      </w:r>
      <w:r w:rsidR="002F4F65">
        <w:t>s</w:t>
      </w:r>
      <w:r w:rsidR="00B954BC">
        <w:t xml:space="preserve"> and</w:t>
      </w:r>
      <w:r w:rsidR="00C70AC6">
        <w:t xml:space="preserve"> the</w:t>
      </w:r>
      <w:r w:rsidR="00F009CE">
        <w:t xml:space="preserve"> </w:t>
      </w:r>
      <w:r w:rsidR="00B954BC">
        <w:t>oil and gas database</w:t>
      </w:r>
      <w:r w:rsidR="002670F8">
        <w:t xml:space="preserve"> files</w:t>
      </w:r>
      <w:r>
        <w:t>. These data are used in the calculations to estimate emissions for area sources.</w:t>
      </w:r>
    </w:p>
    <w:p w14:paraId="0EE565F1" w14:textId="77777777" w:rsidR="006F3F65" w:rsidRPr="00543A6E" w:rsidRDefault="006F3F65" w:rsidP="006F3F65">
      <w:pPr>
        <w:autoSpaceDE w:val="0"/>
        <w:autoSpaceDN w:val="0"/>
        <w:adjustRightInd w:val="0"/>
        <w:rPr>
          <w:b/>
        </w:rPr>
      </w:pPr>
    </w:p>
    <w:p w14:paraId="11849177" w14:textId="77777777" w:rsidR="006F3F65" w:rsidRDefault="006F3F65" w:rsidP="006F3F65">
      <w:pPr>
        <w:autoSpaceDE w:val="0"/>
        <w:autoSpaceDN w:val="0"/>
        <w:adjustRightInd w:val="0"/>
        <w:rPr>
          <w:b/>
        </w:rPr>
      </w:pPr>
    </w:p>
    <w:p w14:paraId="25CD3D93" w14:textId="77777777" w:rsidR="006F3F65" w:rsidRDefault="006F3F65" w:rsidP="006F3F65">
      <w:pPr>
        <w:autoSpaceDE w:val="0"/>
        <w:autoSpaceDN w:val="0"/>
        <w:adjustRightInd w:val="0"/>
        <w:rPr>
          <w:b/>
        </w:rPr>
      </w:pPr>
    </w:p>
    <w:p w14:paraId="4DC004D9" w14:textId="77777777" w:rsidR="006F3F65" w:rsidRDefault="006F3F65" w:rsidP="006F3F65">
      <w:pPr>
        <w:autoSpaceDE w:val="0"/>
        <w:autoSpaceDN w:val="0"/>
        <w:adjustRightInd w:val="0"/>
        <w:rPr>
          <w:b/>
        </w:rPr>
      </w:pPr>
    </w:p>
    <w:p w14:paraId="5A86C781" w14:textId="77777777" w:rsidR="006F3F65" w:rsidRDefault="006F3F65" w:rsidP="006F3F65">
      <w:pPr>
        <w:autoSpaceDE w:val="0"/>
        <w:autoSpaceDN w:val="0"/>
        <w:adjustRightInd w:val="0"/>
        <w:rPr>
          <w:b/>
        </w:rPr>
      </w:pPr>
    </w:p>
    <w:p w14:paraId="7FA0956C" w14:textId="77777777" w:rsidR="006F3F65" w:rsidRDefault="006F3F65" w:rsidP="006F3F65">
      <w:pPr>
        <w:autoSpaceDE w:val="0"/>
        <w:autoSpaceDN w:val="0"/>
        <w:adjustRightInd w:val="0"/>
        <w:rPr>
          <w:b/>
        </w:rPr>
      </w:pPr>
    </w:p>
    <w:p w14:paraId="4E915036" w14:textId="77777777" w:rsidR="006F3F65" w:rsidRDefault="006F3F65" w:rsidP="006F3F65">
      <w:pPr>
        <w:autoSpaceDE w:val="0"/>
        <w:autoSpaceDN w:val="0"/>
        <w:adjustRightInd w:val="0"/>
        <w:rPr>
          <w:b/>
        </w:rPr>
      </w:pPr>
    </w:p>
    <w:p w14:paraId="37BF0AC0" w14:textId="77777777" w:rsidR="006F3F65" w:rsidRDefault="006F3F65" w:rsidP="006F3F65">
      <w:pPr>
        <w:autoSpaceDE w:val="0"/>
        <w:autoSpaceDN w:val="0"/>
        <w:adjustRightInd w:val="0"/>
        <w:rPr>
          <w:b/>
        </w:rPr>
      </w:pPr>
    </w:p>
    <w:p w14:paraId="370C2724" w14:textId="77777777" w:rsidR="006F3F65" w:rsidRDefault="006F3F65" w:rsidP="006F3F65">
      <w:pPr>
        <w:autoSpaceDE w:val="0"/>
        <w:autoSpaceDN w:val="0"/>
        <w:adjustRightInd w:val="0"/>
        <w:rPr>
          <w:b/>
        </w:rPr>
      </w:pPr>
    </w:p>
    <w:p w14:paraId="68465D2D" w14:textId="77777777" w:rsidR="006F3F65" w:rsidRDefault="006F3F65" w:rsidP="006F3F65">
      <w:pPr>
        <w:autoSpaceDE w:val="0"/>
        <w:autoSpaceDN w:val="0"/>
        <w:adjustRightInd w:val="0"/>
        <w:rPr>
          <w:b/>
        </w:rPr>
      </w:pPr>
    </w:p>
    <w:p w14:paraId="6E718407" w14:textId="77777777" w:rsidR="006F3F65" w:rsidRDefault="006F3F65" w:rsidP="006F3F65">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3E2E3FA" w14:textId="77777777" w:rsidR="006F3F65" w:rsidRDefault="006F3F65">
      <w:r>
        <w:br w:type="page"/>
      </w:r>
    </w:p>
    <w:p w14:paraId="0250A2CC" w14:textId="54BA1E26" w:rsidR="006F3F65" w:rsidRDefault="006F3F65" w:rsidP="006F3F65">
      <w:pPr>
        <w:jc w:val="center"/>
        <w:rPr>
          <w:b/>
          <w:bCs/>
          <w:sz w:val="52"/>
          <w:szCs w:val="52"/>
        </w:rPr>
      </w:pPr>
      <w:r w:rsidRPr="003E34F3">
        <w:rPr>
          <w:b/>
          <w:bCs/>
          <w:sz w:val="52"/>
          <w:szCs w:val="52"/>
        </w:rPr>
        <w:lastRenderedPageBreak/>
        <w:t>SUMMARY TABLE</w:t>
      </w:r>
    </w:p>
    <w:p w14:paraId="6A822FB1" w14:textId="77777777" w:rsidR="006F3F65" w:rsidRDefault="006F3F65" w:rsidP="006F3F65">
      <w:pPr>
        <w:jc w:val="center"/>
        <w:rPr>
          <w:b/>
          <w:bCs/>
        </w:rPr>
      </w:pPr>
    </w:p>
    <w:p w14:paraId="1F6C935D" w14:textId="77777777" w:rsidR="006F3F65" w:rsidRDefault="006F3F65" w:rsidP="006F3F65">
      <w:pPr>
        <w:jc w:val="center"/>
        <w:rPr>
          <w:b/>
          <w:bCs/>
        </w:rPr>
      </w:pPr>
    </w:p>
    <w:p w14:paraId="235E1D25" w14:textId="77777777" w:rsidR="006F3F65" w:rsidRDefault="006F3F65" w:rsidP="006F3F65">
      <w:pPr>
        <w:jc w:val="center"/>
        <w:rPr>
          <w:b/>
          <w:bCs/>
        </w:rPr>
      </w:pPr>
    </w:p>
    <w:p w14:paraId="6C90DD6B" w14:textId="77777777" w:rsidR="006F3F65" w:rsidRDefault="006F3F65" w:rsidP="006F3F65">
      <w:pPr>
        <w:jc w:val="center"/>
        <w:rPr>
          <w:b/>
          <w:bCs/>
        </w:rPr>
      </w:pPr>
    </w:p>
    <w:p w14:paraId="0C8B4EEE" w14:textId="77777777" w:rsidR="006F3F65" w:rsidRDefault="006F3F65" w:rsidP="006F3F65">
      <w:pPr>
        <w:jc w:val="center"/>
        <w:rPr>
          <w:b/>
          <w:bCs/>
        </w:rPr>
      </w:pPr>
    </w:p>
    <w:p w14:paraId="575FBA14" w14:textId="77777777" w:rsidR="006F3F65" w:rsidRDefault="006F3F65" w:rsidP="006F3F65">
      <w:pPr>
        <w:jc w:val="center"/>
        <w:rPr>
          <w:b/>
          <w:bCs/>
        </w:rPr>
      </w:pPr>
    </w:p>
    <w:p w14:paraId="0E728542" w14:textId="77777777" w:rsidR="006F3F65" w:rsidRDefault="006F3F65" w:rsidP="006F3F65">
      <w:pPr>
        <w:jc w:val="center"/>
        <w:rPr>
          <w:b/>
          <w:bCs/>
        </w:rPr>
      </w:pPr>
    </w:p>
    <w:p w14:paraId="5A6EEF58" w14:textId="77777777" w:rsidR="006F3F65" w:rsidRDefault="006F3F65" w:rsidP="006F3F65">
      <w:pPr>
        <w:jc w:val="center"/>
        <w:rPr>
          <w:b/>
          <w:bCs/>
        </w:rPr>
      </w:pPr>
    </w:p>
    <w:p w14:paraId="6CE0EFE9" w14:textId="77777777" w:rsidR="006F3F65" w:rsidRDefault="006F3F65" w:rsidP="006F3F65">
      <w:pPr>
        <w:jc w:val="center"/>
        <w:rPr>
          <w:b/>
          <w:bCs/>
        </w:rPr>
      </w:pPr>
    </w:p>
    <w:p w14:paraId="0C60C1E5" w14:textId="77777777" w:rsidR="006F3F65" w:rsidRDefault="006F3F65" w:rsidP="006F3F65">
      <w:pPr>
        <w:jc w:val="center"/>
        <w:rPr>
          <w:b/>
          <w:bCs/>
        </w:rPr>
      </w:pPr>
    </w:p>
    <w:p w14:paraId="76FB3898" w14:textId="77777777" w:rsidR="006F3F65" w:rsidRDefault="006F3F65" w:rsidP="006F3F65">
      <w:pPr>
        <w:jc w:val="center"/>
        <w:rPr>
          <w:b/>
          <w:bCs/>
        </w:rPr>
      </w:pPr>
    </w:p>
    <w:p w14:paraId="1EB70739" w14:textId="77777777" w:rsidR="006F3F65" w:rsidRDefault="006F3F65" w:rsidP="006F3F65">
      <w:pPr>
        <w:jc w:val="center"/>
        <w:rPr>
          <w:b/>
          <w:bCs/>
        </w:rPr>
      </w:pPr>
    </w:p>
    <w:p w14:paraId="6E9CCDAD" w14:textId="77777777" w:rsidR="006F3F65" w:rsidRDefault="006F3F65" w:rsidP="006F3F65">
      <w:pPr>
        <w:jc w:val="center"/>
        <w:rPr>
          <w:b/>
          <w:bCs/>
        </w:rPr>
      </w:pPr>
    </w:p>
    <w:p w14:paraId="108B59FD" w14:textId="77777777" w:rsidR="006F3F65" w:rsidRDefault="006F3F65" w:rsidP="006F3F65">
      <w:pPr>
        <w:jc w:val="center"/>
        <w:rPr>
          <w:b/>
          <w:bCs/>
        </w:rPr>
      </w:pPr>
    </w:p>
    <w:p w14:paraId="4D08075E" w14:textId="77777777" w:rsidR="006F3F65" w:rsidRDefault="006F3F65" w:rsidP="006F3F65">
      <w:pPr>
        <w:jc w:val="center"/>
        <w:rPr>
          <w:b/>
          <w:bCs/>
        </w:rPr>
      </w:pPr>
    </w:p>
    <w:p w14:paraId="480F6D6D" w14:textId="77777777" w:rsidR="006F3F65" w:rsidRDefault="006F3F65" w:rsidP="006F3F65">
      <w:pPr>
        <w:jc w:val="center"/>
        <w:rPr>
          <w:b/>
          <w:bCs/>
        </w:rPr>
      </w:pPr>
    </w:p>
    <w:p w14:paraId="12E5C4FE" w14:textId="77777777" w:rsidR="006F3F65" w:rsidRDefault="006F3F65" w:rsidP="006F3F65">
      <w:pPr>
        <w:jc w:val="center"/>
        <w:rPr>
          <w:b/>
          <w:bCs/>
        </w:rPr>
      </w:pPr>
    </w:p>
    <w:p w14:paraId="13C30850" w14:textId="77777777" w:rsidR="006F3F65" w:rsidRDefault="006F3F65" w:rsidP="006F3F65">
      <w:pPr>
        <w:jc w:val="center"/>
        <w:rPr>
          <w:b/>
          <w:bCs/>
        </w:rPr>
      </w:pPr>
    </w:p>
    <w:p w14:paraId="3C2295D7" w14:textId="77777777" w:rsidR="006F3F65" w:rsidRDefault="006F3F65" w:rsidP="006F3F65">
      <w:pPr>
        <w:jc w:val="center"/>
        <w:rPr>
          <w:b/>
          <w:bCs/>
        </w:rPr>
      </w:pPr>
    </w:p>
    <w:p w14:paraId="15DB3C77" w14:textId="77777777" w:rsidR="006F3F65" w:rsidRDefault="006F3F65" w:rsidP="006F3F65">
      <w:pPr>
        <w:jc w:val="center"/>
        <w:rPr>
          <w:b/>
          <w:bCs/>
        </w:rPr>
      </w:pPr>
    </w:p>
    <w:p w14:paraId="16AB4F2A" w14:textId="77777777" w:rsidR="006F3F65" w:rsidRDefault="006F3F65" w:rsidP="006F3F65">
      <w:pPr>
        <w:jc w:val="center"/>
        <w:rPr>
          <w:b/>
          <w:bCs/>
        </w:rPr>
      </w:pPr>
    </w:p>
    <w:p w14:paraId="4508BEFF" w14:textId="77777777" w:rsidR="006F3F65" w:rsidRDefault="006F3F65" w:rsidP="006F3F65">
      <w:pPr>
        <w:jc w:val="center"/>
        <w:rPr>
          <w:b/>
          <w:bCs/>
        </w:rPr>
      </w:pPr>
    </w:p>
    <w:p w14:paraId="7B941413" w14:textId="77777777" w:rsidR="006F3F65" w:rsidRDefault="006F3F65" w:rsidP="006F3F65">
      <w:pPr>
        <w:jc w:val="center"/>
        <w:rPr>
          <w:b/>
          <w:bCs/>
        </w:rPr>
      </w:pPr>
    </w:p>
    <w:p w14:paraId="7AD31C21" w14:textId="77777777" w:rsidR="006F3F65" w:rsidRDefault="006F3F65" w:rsidP="006F3F65">
      <w:pPr>
        <w:jc w:val="center"/>
        <w:rPr>
          <w:b/>
          <w:bCs/>
        </w:rPr>
      </w:pPr>
    </w:p>
    <w:p w14:paraId="0FEB0851" w14:textId="77777777" w:rsidR="006F3F65" w:rsidRDefault="006F3F65" w:rsidP="006F3F65">
      <w:pPr>
        <w:jc w:val="center"/>
        <w:rPr>
          <w:b/>
          <w:bCs/>
        </w:rPr>
      </w:pPr>
    </w:p>
    <w:p w14:paraId="46AAB550" w14:textId="77777777" w:rsidR="006F3F65" w:rsidRDefault="006F3F65" w:rsidP="006F3F65">
      <w:pPr>
        <w:jc w:val="center"/>
        <w:rPr>
          <w:b/>
          <w:bCs/>
        </w:rPr>
      </w:pPr>
    </w:p>
    <w:p w14:paraId="1DFA8625" w14:textId="77777777" w:rsidR="006F3F65" w:rsidRDefault="006F3F65" w:rsidP="006F3F65">
      <w:pPr>
        <w:jc w:val="center"/>
        <w:rPr>
          <w:b/>
          <w:bCs/>
        </w:rPr>
      </w:pPr>
    </w:p>
    <w:p w14:paraId="2EF9093E" w14:textId="77777777" w:rsidR="006F3F65" w:rsidRDefault="006F3F65" w:rsidP="006F3F65">
      <w:pPr>
        <w:jc w:val="center"/>
        <w:rPr>
          <w:b/>
          <w:bCs/>
        </w:rPr>
      </w:pPr>
    </w:p>
    <w:p w14:paraId="22E45429" w14:textId="77777777" w:rsidR="006F3F65" w:rsidRDefault="006F3F65" w:rsidP="006F3F65">
      <w:pPr>
        <w:jc w:val="center"/>
        <w:rPr>
          <w:b/>
          <w:bCs/>
        </w:rPr>
      </w:pPr>
    </w:p>
    <w:p w14:paraId="2C7D6B0F" w14:textId="77777777" w:rsidR="006F3F65" w:rsidRDefault="006F3F65" w:rsidP="006F3F65">
      <w:pPr>
        <w:jc w:val="center"/>
        <w:rPr>
          <w:b/>
          <w:bCs/>
        </w:rPr>
      </w:pPr>
    </w:p>
    <w:p w14:paraId="6280E0D5" w14:textId="77777777" w:rsidR="006F3F65" w:rsidRDefault="006F3F65" w:rsidP="006F3F65">
      <w:pPr>
        <w:jc w:val="center"/>
        <w:rPr>
          <w:b/>
          <w:bCs/>
        </w:rPr>
      </w:pPr>
    </w:p>
    <w:p w14:paraId="053E490A" w14:textId="77777777" w:rsidR="006F3F65" w:rsidRDefault="006F3F65" w:rsidP="006F3F65">
      <w:pPr>
        <w:jc w:val="center"/>
        <w:rPr>
          <w:b/>
          <w:bCs/>
        </w:rPr>
      </w:pPr>
    </w:p>
    <w:p w14:paraId="4184A933" w14:textId="77777777" w:rsidR="006F3F65" w:rsidRDefault="006F3F65" w:rsidP="006F3F65">
      <w:pPr>
        <w:jc w:val="center"/>
        <w:rPr>
          <w:b/>
          <w:bCs/>
        </w:rPr>
      </w:pPr>
    </w:p>
    <w:p w14:paraId="195BD595" w14:textId="77777777" w:rsidR="006F3F65" w:rsidRDefault="006F3F65" w:rsidP="006F3F65">
      <w:pPr>
        <w:jc w:val="right"/>
        <w:rPr>
          <w:bCs/>
        </w:rPr>
      </w:pPr>
    </w:p>
    <w:p w14:paraId="731D769D" w14:textId="77777777" w:rsidR="006F3F65" w:rsidRDefault="006F3F65" w:rsidP="006F3F65">
      <w:pPr>
        <w:jc w:val="right"/>
        <w:rPr>
          <w:bCs/>
        </w:rPr>
      </w:pPr>
    </w:p>
    <w:p w14:paraId="4C5C5BCC" w14:textId="77777777" w:rsidR="006F3F65" w:rsidRDefault="006F3F65" w:rsidP="006F3F65">
      <w:pPr>
        <w:jc w:val="right"/>
        <w:rPr>
          <w:bCs/>
        </w:rPr>
      </w:pPr>
    </w:p>
    <w:p w14:paraId="0E3A7735" w14:textId="77777777" w:rsidR="006F3F65" w:rsidRDefault="006F3F65" w:rsidP="006F3F65">
      <w:pPr>
        <w:jc w:val="right"/>
        <w:rPr>
          <w:bCs/>
        </w:rPr>
      </w:pPr>
    </w:p>
    <w:p w14:paraId="73FBD46A" w14:textId="77777777" w:rsidR="006F3F65" w:rsidRDefault="006F3F65" w:rsidP="006F3F65">
      <w:pPr>
        <w:jc w:val="right"/>
        <w:rPr>
          <w:bCs/>
        </w:rPr>
      </w:pPr>
    </w:p>
    <w:p w14:paraId="1F10CE23" w14:textId="77777777" w:rsidR="006F3F65" w:rsidRDefault="006F3F65" w:rsidP="006F3F65">
      <w:pPr>
        <w:jc w:val="right"/>
        <w:rPr>
          <w:bCs/>
        </w:rPr>
      </w:pPr>
    </w:p>
    <w:p w14:paraId="62C0D048" w14:textId="77777777" w:rsidR="006F3F65" w:rsidRDefault="006F3F65" w:rsidP="006F3F65">
      <w:pPr>
        <w:jc w:val="center"/>
        <w:rPr>
          <w:bCs/>
        </w:rPr>
      </w:pPr>
    </w:p>
    <w:p w14:paraId="1A034382" w14:textId="77777777" w:rsidR="006F3F65" w:rsidRDefault="006F3F65" w:rsidP="006F3F65">
      <w:pPr>
        <w:jc w:val="center"/>
        <w:rPr>
          <w:bCs/>
        </w:rPr>
      </w:pPr>
    </w:p>
    <w:p w14:paraId="0A41948B" w14:textId="77777777" w:rsidR="006F3F65" w:rsidRDefault="006F3F65" w:rsidP="006F3F65">
      <w:pPr>
        <w:jc w:val="center"/>
        <w:rPr>
          <w:bCs/>
        </w:rPr>
      </w:pPr>
    </w:p>
    <w:p w14:paraId="10EC4276" w14:textId="77777777" w:rsidR="006F3F65" w:rsidRDefault="006F3F65" w:rsidP="006F3F65">
      <w:pPr>
        <w:jc w:val="center"/>
        <w:rPr>
          <w:bCs/>
        </w:rPr>
      </w:pPr>
    </w:p>
    <w:p w14:paraId="52BE518D" w14:textId="77777777" w:rsidR="006F3F65" w:rsidRDefault="006F3F65" w:rsidP="006F3F65">
      <w:pPr>
        <w:jc w:val="center"/>
        <w:rPr>
          <w:bCs/>
        </w:rPr>
      </w:pPr>
    </w:p>
    <w:p w14:paraId="6A4B8043" w14:textId="03237073" w:rsidR="006F3F65" w:rsidRDefault="006F3F65" w:rsidP="006F3F65">
      <w:pPr>
        <w:jc w:val="center"/>
        <w:rPr>
          <w:bCs/>
        </w:rPr>
      </w:pPr>
      <w:r>
        <w:rPr>
          <w:bCs/>
        </w:rPr>
        <w:lastRenderedPageBreak/>
        <w:t>SUMMARY TABLE</w:t>
      </w:r>
      <w:bookmarkStart w:id="0" w:name="_GoBack"/>
      <w:bookmarkEnd w:id="0"/>
    </w:p>
    <w:p w14:paraId="6D8475B6" w14:textId="77777777" w:rsidR="006F3F65" w:rsidRDefault="006F3F65" w:rsidP="006F3F65">
      <w:pPr>
        <w:jc w:val="center"/>
        <w:rPr>
          <w:bCs/>
        </w:rPr>
      </w:pPr>
    </w:p>
    <w:p w14:paraId="0DA4AC20" w14:textId="77777777" w:rsidR="006F3F65" w:rsidRDefault="006F3F65" w:rsidP="006F3F65">
      <w:pPr>
        <w:jc w:val="center"/>
        <w:rPr>
          <w:bCs/>
        </w:rPr>
      </w:pPr>
    </w:p>
    <w:p w14:paraId="23628A6F" w14:textId="578978EC" w:rsidR="0072555A" w:rsidRDefault="006F3F65" w:rsidP="0072555A">
      <w:pPr>
        <w:autoSpaceDE w:val="0"/>
        <w:autoSpaceDN w:val="0"/>
        <w:adjustRightInd w:val="0"/>
      </w:pPr>
      <w:r>
        <w:rPr>
          <w:bCs/>
        </w:rPr>
        <w:t>The baseline (201</w:t>
      </w:r>
      <w:r w:rsidR="002F4F65">
        <w:rPr>
          <w:bCs/>
        </w:rPr>
        <w:t>7</w:t>
      </w:r>
      <w:r>
        <w:rPr>
          <w:bCs/>
        </w:rPr>
        <w:t xml:space="preserve">) </w:t>
      </w:r>
      <w:r w:rsidR="0072555A">
        <w:rPr>
          <w:bCs/>
        </w:rPr>
        <w:t xml:space="preserve">area source </w:t>
      </w:r>
      <w:r>
        <w:rPr>
          <w:bCs/>
        </w:rPr>
        <w:t xml:space="preserve">calculation workbook is included in this submission along with </w:t>
      </w:r>
      <w:r w:rsidR="0072555A">
        <w:rPr>
          <w:bCs/>
        </w:rPr>
        <w:t>several</w:t>
      </w:r>
      <w:r w:rsidR="002F4F65">
        <w:rPr>
          <w:bCs/>
        </w:rPr>
        <w:t xml:space="preserve"> </w:t>
      </w:r>
      <w:r>
        <w:rPr>
          <w:bCs/>
        </w:rPr>
        <w:t>other workbooks and source files: an input workbook with activity data used in the calculation workbook, sources files (appendices) for the activity data, a model data workbook</w:t>
      </w:r>
      <w:r w:rsidR="00FF46D2">
        <w:rPr>
          <w:bCs/>
        </w:rPr>
        <w:t>,</w:t>
      </w:r>
      <w:r w:rsidR="002F4F65">
        <w:rPr>
          <w:bCs/>
        </w:rPr>
        <w:t xml:space="preserve"> </w:t>
      </w:r>
      <w:r w:rsidR="0072555A">
        <w:rPr>
          <w:bCs/>
        </w:rPr>
        <w:t>and the</w:t>
      </w:r>
      <w:r w:rsidR="002F4F65">
        <w:rPr>
          <w:bCs/>
        </w:rPr>
        <w:t xml:space="preserve"> oil and gas workbook</w:t>
      </w:r>
      <w:r w:rsidR="00B954BC">
        <w:rPr>
          <w:bCs/>
        </w:rPr>
        <w:t xml:space="preserve"> and </w:t>
      </w:r>
      <w:r w:rsidR="00FF46D2">
        <w:rPr>
          <w:bCs/>
        </w:rPr>
        <w:t xml:space="preserve">relevant </w:t>
      </w:r>
      <w:r w:rsidR="00B954BC">
        <w:rPr>
          <w:bCs/>
        </w:rPr>
        <w:t>database</w:t>
      </w:r>
      <w:r w:rsidR="00ED6135">
        <w:rPr>
          <w:bCs/>
        </w:rPr>
        <w:t xml:space="preserve"> </w:t>
      </w:r>
      <w:r w:rsidR="002670F8">
        <w:rPr>
          <w:bCs/>
        </w:rPr>
        <w:t>files</w:t>
      </w:r>
      <w:r w:rsidR="00A6203C">
        <w:t>. These files were used to generate</w:t>
      </w:r>
      <w:r>
        <w:rPr>
          <w:bCs/>
        </w:rPr>
        <w:t xml:space="preserve"> outputs for use in SMOKE.  </w:t>
      </w:r>
      <w:r w:rsidR="0072555A">
        <w:t>Note that following table and views were</w:t>
      </w:r>
      <w:r w:rsidR="009D21DD">
        <w:t xml:space="preserve"> </w:t>
      </w:r>
      <w:r w:rsidR="0072555A">
        <w:t>exported</w:t>
      </w:r>
      <w:r w:rsidR="009D21DD">
        <w:t xml:space="preserve"> from the database</w:t>
      </w:r>
      <w:r w:rsidR="00FF46D2">
        <w:t xml:space="preserve"> </w:t>
      </w:r>
      <w:r w:rsidR="0072555A">
        <w:t>joined using python and formatted for SMOKE:  facilities list table (for geospatial data), centrifuges, dehydrators, fugitives, pneumatic controllers, pneumatic pumps, separators heaters, prod water injection, rice turbines, solid waste, tanks, truck loading, and well completions views.</w:t>
      </w:r>
      <w:r w:rsidR="00A6203C">
        <w:t xml:space="preserve"> The files are also included with this submission</w:t>
      </w:r>
      <w:r w:rsidR="00087E82">
        <w:t xml:space="preserve"> </w:t>
      </w:r>
      <w:r w:rsidR="00A6203C">
        <w:t>but have had jurisdictional assumptions</w:t>
      </w:r>
      <w:r w:rsidR="00C143DE">
        <w:t xml:space="preserve">, </w:t>
      </w:r>
      <w:r w:rsidR="00087E82">
        <w:t>company name</w:t>
      </w:r>
      <w:r w:rsidR="00C143DE">
        <w:t>s and facility names</w:t>
      </w:r>
      <w:r w:rsidR="00A6203C">
        <w:t xml:space="preserve"> removed.</w:t>
      </w:r>
    </w:p>
    <w:p w14:paraId="3470A888" w14:textId="77777777" w:rsidR="0072555A" w:rsidRDefault="0072555A" w:rsidP="0072555A">
      <w:pPr>
        <w:autoSpaceDE w:val="0"/>
        <w:autoSpaceDN w:val="0"/>
        <w:adjustRightInd w:val="0"/>
      </w:pPr>
    </w:p>
    <w:p w14:paraId="016BF569" w14:textId="15FF02B1" w:rsidR="006F3F65" w:rsidRDefault="006F3F65" w:rsidP="006F3F65">
      <w:pPr>
        <w:rPr>
          <w:bCs/>
        </w:rPr>
      </w:pPr>
      <w:r>
        <w:rPr>
          <w:bCs/>
        </w:rPr>
        <w:t>Included in the calculation</w:t>
      </w:r>
      <w:r w:rsidR="00A152B0">
        <w:rPr>
          <w:bCs/>
        </w:rPr>
        <w:t xml:space="preserve"> and oil and gas</w:t>
      </w:r>
      <w:r>
        <w:rPr>
          <w:bCs/>
        </w:rPr>
        <w:t xml:space="preserve"> workbook</w:t>
      </w:r>
      <w:r w:rsidR="00A152B0">
        <w:rPr>
          <w:bCs/>
        </w:rPr>
        <w:t>s</w:t>
      </w:r>
      <w:r>
        <w:rPr>
          <w:bCs/>
        </w:rPr>
        <w:t xml:space="preserve">, are the annual emissions that were </w:t>
      </w:r>
      <w:r w:rsidRPr="004B0F1A">
        <w:rPr>
          <w:bCs/>
        </w:rPr>
        <w:t>input</w:t>
      </w:r>
      <w:r>
        <w:rPr>
          <w:bCs/>
        </w:rPr>
        <w:t xml:space="preserve"> into SMOKE for the various area source categories. </w:t>
      </w:r>
      <w:r w:rsidR="00A152B0">
        <w:rPr>
          <w:bCs/>
        </w:rPr>
        <w:t>While they incorporate currently applied controls (with the exception of residential wood combustion rules), t</w:t>
      </w:r>
      <w:r w:rsidRPr="00647D6B">
        <w:rPr>
          <w:bCs/>
        </w:rPr>
        <w:t xml:space="preserve">hey do not include the effectiveness of any control strategies applied as a result of </w:t>
      </w:r>
      <w:r w:rsidR="00A152B0">
        <w:rPr>
          <w:bCs/>
        </w:rPr>
        <w:t>applicable proposed</w:t>
      </w:r>
      <w:r w:rsidR="00A152B0" w:rsidRPr="00647D6B">
        <w:rPr>
          <w:bCs/>
        </w:rPr>
        <w:t xml:space="preserve"> </w:t>
      </w:r>
      <w:r w:rsidRPr="00647D6B">
        <w:rPr>
          <w:bCs/>
        </w:rPr>
        <w:t>SIP</w:t>
      </w:r>
      <w:r w:rsidR="00A152B0">
        <w:rPr>
          <w:bCs/>
        </w:rPr>
        <w:t xml:space="preserve"> controls</w:t>
      </w:r>
      <w:r w:rsidRPr="00647D6B">
        <w:rPr>
          <w:bCs/>
        </w:rPr>
        <w:t>.</w:t>
      </w:r>
      <w:r w:rsidRPr="0016059D">
        <w:rPr>
          <w:bCs/>
        </w:rPr>
        <w:t xml:space="preserve">  </w:t>
      </w:r>
      <w:r>
        <w:rPr>
          <w:bCs/>
        </w:rPr>
        <w:t xml:space="preserve">SMOKE also adjusts the </w:t>
      </w:r>
      <w:r w:rsidR="00A152B0">
        <w:rPr>
          <w:bCs/>
        </w:rPr>
        <w:t>area source</w:t>
      </w:r>
      <w:r w:rsidR="00B954BC">
        <w:rPr>
          <w:bCs/>
        </w:rPr>
        <w:t xml:space="preserve"> and applicable oil and gas</w:t>
      </w:r>
      <w:r w:rsidR="00A152B0">
        <w:rPr>
          <w:bCs/>
        </w:rPr>
        <w:t xml:space="preserve"> </w:t>
      </w:r>
      <w:r>
        <w:rPr>
          <w:bCs/>
        </w:rPr>
        <w:t xml:space="preserve">calculation workbook emissions from tons per year by county to the episode timeframe of interest as well as boundary/area of interest. An explanation of how the various area source categories were calculated is found in the “Area Source Categories” section of the TSD.   </w:t>
      </w:r>
    </w:p>
    <w:p w14:paraId="25B26FF3" w14:textId="77777777" w:rsidR="006F3F65" w:rsidRDefault="006F3F65" w:rsidP="006F3F65">
      <w:pPr>
        <w:rPr>
          <w:bCs/>
        </w:rPr>
      </w:pPr>
    </w:p>
    <w:tbl>
      <w:tblPr>
        <w:tblW w:w="6030" w:type="dxa"/>
        <w:tblLook w:val="04A0" w:firstRow="1" w:lastRow="0" w:firstColumn="1" w:lastColumn="0" w:noHBand="0" w:noVBand="1"/>
      </w:tblPr>
      <w:tblGrid>
        <w:gridCol w:w="2340"/>
        <w:gridCol w:w="846"/>
        <w:gridCol w:w="1764"/>
        <w:gridCol w:w="1080"/>
      </w:tblGrid>
      <w:tr w:rsidR="0023536A" w:rsidRPr="008D3F1D" w14:paraId="7048DBE8" w14:textId="77777777" w:rsidTr="0023536A">
        <w:trPr>
          <w:trHeight w:val="288"/>
        </w:trPr>
        <w:tc>
          <w:tcPr>
            <w:tcW w:w="2340" w:type="dxa"/>
            <w:tcBorders>
              <w:top w:val="single" w:sz="4" w:space="0" w:color="auto"/>
              <w:left w:val="nil"/>
              <w:bottom w:val="single" w:sz="4" w:space="0" w:color="auto"/>
              <w:right w:val="nil"/>
            </w:tcBorders>
            <w:shd w:val="clear" w:color="000000" w:fill="D9D9D9"/>
            <w:noWrap/>
            <w:vAlign w:val="bottom"/>
            <w:hideMark/>
          </w:tcPr>
          <w:p w14:paraId="56F8F9D2" w14:textId="77777777" w:rsidR="0023536A" w:rsidRPr="008D3F1D" w:rsidRDefault="0023536A" w:rsidP="00B103E4">
            <w:pPr>
              <w:rPr>
                <w:rFonts w:ascii="Arial" w:hAnsi="Arial" w:cs="Arial"/>
                <w:b/>
                <w:bCs/>
                <w:color w:val="000000"/>
              </w:rPr>
            </w:pPr>
            <w:r w:rsidRPr="008D3F1D">
              <w:rPr>
                <w:rFonts w:ascii="Arial" w:hAnsi="Arial" w:cs="Arial"/>
                <w:b/>
                <w:bCs/>
                <w:color w:val="000000"/>
              </w:rPr>
              <w:t> </w:t>
            </w:r>
          </w:p>
        </w:tc>
        <w:tc>
          <w:tcPr>
            <w:tcW w:w="3690" w:type="dxa"/>
            <w:gridSpan w:val="3"/>
            <w:tcBorders>
              <w:top w:val="single" w:sz="4" w:space="0" w:color="auto"/>
              <w:left w:val="nil"/>
              <w:bottom w:val="single" w:sz="4" w:space="0" w:color="auto"/>
              <w:right w:val="nil"/>
            </w:tcBorders>
            <w:shd w:val="clear" w:color="000000" w:fill="D9D9D9"/>
            <w:noWrap/>
            <w:vAlign w:val="bottom"/>
            <w:hideMark/>
          </w:tcPr>
          <w:p w14:paraId="2894D1FF" w14:textId="77777777" w:rsidR="0023536A" w:rsidRPr="008D3F1D" w:rsidRDefault="0023536A" w:rsidP="00B103E4">
            <w:pPr>
              <w:jc w:val="center"/>
              <w:rPr>
                <w:rFonts w:ascii="Arial" w:hAnsi="Arial" w:cs="Arial"/>
                <w:b/>
                <w:bCs/>
                <w:color w:val="000000"/>
              </w:rPr>
            </w:pPr>
            <w:r w:rsidRPr="008D3F1D">
              <w:rPr>
                <w:rFonts w:ascii="Arial" w:hAnsi="Arial" w:cs="Arial"/>
                <w:b/>
                <w:bCs/>
                <w:color w:val="000000"/>
              </w:rPr>
              <w:t>2017 Emissions (tons per day)</w:t>
            </w:r>
          </w:p>
        </w:tc>
      </w:tr>
      <w:tr w:rsidR="0023536A" w:rsidRPr="008D3F1D" w14:paraId="01A3C159" w14:textId="77777777" w:rsidTr="0023536A">
        <w:trPr>
          <w:trHeight w:val="288"/>
        </w:trPr>
        <w:tc>
          <w:tcPr>
            <w:tcW w:w="2340" w:type="dxa"/>
            <w:tcBorders>
              <w:top w:val="nil"/>
              <w:left w:val="nil"/>
              <w:bottom w:val="single" w:sz="4" w:space="0" w:color="auto"/>
              <w:right w:val="nil"/>
            </w:tcBorders>
            <w:shd w:val="clear" w:color="000000" w:fill="D9D9D9"/>
            <w:noWrap/>
            <w:vAlign w:val="bottom"/>
            <w:hideMark/>
          </w:tcPr>
          <w:p w14:paraId="36293CEE" w14:textId="77777777" w:rsidR="0023536A" w:rsidRPr="008D3F1D" w:rsidRDefault="0023536A" w:rsidP="00B103E4">
            <w:pPr>
              <w:rPr>
                <w:rFonts w:ascii="Arial" w:hAnsi="Arial" w:cs="Arial"/>
                <w:b/>
                <w:bCs/>
                <w:color w:val="000000"/>
              </w:rPr>
            </w:pPr>
            <w:r w:rsidRPr="008D3F1D">
              <w:rPr>
                <w:rFonts w:ascii="Arial" w:hAnsi="Arial" w:cs="Arial"/>
                <w:b/>
                <w:bCs/>
                <w:color w:val="000000"/>
              </w:rPr>
              <w:t>Sector</w:t>
            </w:r>
          </w:p>
        </w:tc>
        <w:tc>
          <w:tcPr>
            <w:tcW w:w="846" w:type="dxa"/>
            <w:tcBorders>
              <w:top w:val="nil"/>
              <w:left w:val="nil"/>
              <w:bottom w:val="single" w:sz="4" w:space="0" w:color="auto"/>
              <w:right w:val="nil"/>
            </w:tcBorders>
            <w:shd w:val="clear" w:color="000000" w:fill="D9D9D9"/>
            <w:noWrap/>
            <w:vAlign w:val="center"/>
            <w:hideMark/>
          </w:tcPr>
          <w:p w14:paraId="671354CB" w14:textId="77777777" w:rsidR="0023536A" w:rsidRPr="008D3F1D" w:rsidRDefault="0023536A" w:rsidP="00B103E4">
            <w:pPr>
              <w:jc w:val="center"/>
              <w:rPr>
                <w:rFonts w:ascii="Arial" w:hAnsi="Arial" w:cs="Arial"/>
                <w:b/>
                <w:bCs/>
                <w:color w:val="000000"/>
              </w:rPr>
            </w:pPr>
            <w:r w:rsidRPr="008D3F1D">
              <w:rPr>
                <w:rFonts w:ascii="Arial" w:hAnsi="Arial" w:cs="Arial"/>
                <w:b/>
                <w:bCs/>
                <w:color w:val="000000"/>
              </w:rPr>
              <w:t>NOx</w:t>
            </w:r>
          </w:p>
        </w:tc>
        <w:tc>
          <w:tcPr>
            <w:tcW w:w="1764" w:type="dxa"/>
            <w:tcBorders>
              <w:top w:val="nil"/>
              <w:left w:val="nil"/>
              <w:bottom w:val="single" w:sz="4" w:space="0" w:color="auto"/>
              <w:right w:val="nil"/>
            </w:tcBorders>
            <w:shd w:val="clear" w:color="000000" w:fill="D9D9D9"/>
            <w:noWrap/>
            <w:vAlign w:val="center"/>
            <w:hideMark/>
          </w:tcPr>
          <w:p w14:paraId="6BA8E3E2" w14:textId="77777777" w:rsidR="0023536A" w:rsidRPr="008D3F1D" w:rsidRDefault="0023536A" w:rsidP="00B103E4">
            <w:pPr>
              <w:jc w:val="center"/>
              <w:rPr>
                <w:rFonts w:ascii="Arial" w:hAnsi="Arial" w:cs="Arial"/>
                <w:b/>
                <w:bCs/>
                <w:color w:val="000000"/>
              </w:rPr>
            </w:pPr>
            <w:r w:rsidRPr="008D3F1D">
              <w:rPr>
                <w:rFonts w:ascii="Arial" w:hAnsi="Arial" w:cs="Arial"/>
                <w:b/>
                <w:bCs/>
                <w:color w:val="000000"/>
              </w:rPr>
              <w:t>VOC</w:t>
            </w:r>
          </w:p>
        </w:tc>
        <w:tc>
          <w:tcPr>
            <w:tcW w:w="1080" w:type="dxa"/>
            <w:tcBorders>
              <w:top w:val="nil"/>
              <w:left w:val="nil"/>
              <w:bottom w:val="single" w:sz="4" w:space="0" w:color="auto"/>
              <w:right w:val="nil"/>
            </w:tcBorders>
            <w:shd w:val="clear" w:color="000000" w:fill="D9D9D9"/>
            <w:noWrap/>
            <w:vAlign w:val="center"/>
            <w:hideMark/>
          </w:tcPr>
          <w:p w14:paraId="493B43C5" w14:textId="77777777" w:rsidR="0023536A" w:rsidRPr="008D3F1D" w:rsidRDefault="0023536A" w:rsidP="00B103E4">
            <w:pPr>
              <w:jc w:val="center"/>
              <w:rPr>
                <w:rFonts w:ascii="Arial" w:hAnsi="Arial" w:cs="Arial"/>
                <w:b/>
                <w:bCs/>
                <w:color w:val="000000"/>
              </w:rPr>
            </w:pPr>
            <w:r w:rsidRPr="008D3F1D">
              <w:rPr>
                <w:rFonts w:ascii="Arial" w:hAnsi="Arial" w:cs="Arial"/>
                <w:b/>
                <w:bCs/>
                <w:color w:val="000000"/>
              </w:rPr>
              <w:t>CO</w:t>
            </w:r>
          </w:p>
        </w:tc>
      </w:tr>
      <w:tr w:rsidR="0023536A" w:rsidRPr="008D3F1D" w14:paraId="64A8B20E" w14:textId="77777777" w:rsidTr="0023536A">
        <w:trPr>
          <w:trHeight w:val="288"/>
        </w:trPr>
        <w:tc>
          <w:tcPr>
            <w:tcW w:w="2340" w:type="dxa"/>
            <w:tcBorders>
              <w:top w:val="nil"/>
              <w:left w:val="nil"/>
              <w:bottom w:val="single" w:sz="4" w:space="0" w:color="auto"/>
              <w:right w:val="nil"/>
            </w:tcBorders>
            <w:shd w:val="clear" w:color="auto" w:fill="auto"/>
            <w:noWrap/>
            <w:vAlign w:val="bottom"/>
            <w:hideMark/>
          </w:tcPr>
          <w:p w14:paraId="023D3293" w14:textId="77777777" w:rsidR="0023536A" w:rsidRPr="008D3F1D" w:rsidRDefault="0023536A" w:rsidP="00B103E4">
            <w:pPr>
              <w:rPr>
                <w:rFonts w:ascii="Arial" w:hAnsi="Arial" w:cs="Arial"/>
                <w:b/>
                <w:bCs/>
                <w:color w:val="000000"/>
              </w:rPr>
            </w:pPr>
            <w:r w:rsidRPr="008D3F1D">
              <w:rPr>
                <w:rFonts w:ascii="Arial" w:hAnsi="Arial" w:cs="Arial"/>
                <w:b/>
                <w:bCs/>
                <w:color w:val="000000"/>
              </w:rPr>
              <w:t>Area Sources</w:t>
            </w:r>
          </w:p>
        </w:tc>
        <w:tc>
          <w:tcPr>
            <w:tcW w:w="846" w:type="dxa"/>
            <w:tcBorders>
              <w:top w:val="nil"/>
              <w:left w:val="nil"/>
              <w:bottom w:val="single" w:sz="4" w:space="0" w:color="auto"/>
              <w:right w:val="nil"/>
            </w:tcBorders>
            <w:shd w:val="clear" w:color="auto" w:fill="auto"/>
            <w:noWrap/>
            <w:vAlign w:val="bottom"/>
            <w:hideMark/>
          </w:tcPr>
          <w:p w14:paraId="00C9F092" w14:textId="77777777" w:rsidR="0023536A" w:rsidRPr="008D3F1D" w:rsidRDefault="0023536A" w:rsidP="00B103E4">
            <w:pPr>
              <w:jc w:val="center"/>
              <w:rPr>
                <w:rFonts w:ascii="Arial" w:hAnsi="Arial" w:cs="Arial"/>
                <w:color w:val="000000"/>
              </w:rPr>
            </w:pPr>
            <w:r w:rsidRPr="008D3F1D">
              <w:rPr>
                <w:rFonts w:ascii="Arial" w:hAnsi="Arial" w:cs="Arial"/>
                <w:color w:val="000000"/>
              </w:rPr>
              <w:t>0.43</w:t>
            </w:r>
          </w:p>
        </w:tc>
        <w:tc>
          <w:tcPr>
            <w:tcW w:w="1764" w:type="dxa"/>
            <w:tcBorders>
              <w:top w:val="nil"/>
              <w:left w:val="nil"/>
              <w:bottom w:val="single" w:sz="4" w:space="0" w:color="auto"/>
              <w:right w:val="nil"/>
            </w:tcBorders>
            <w:shd w:val="clear" w:color="auto" w:fill="auto"/>
            <w:noWrap/>
            <w:vAlign w:val="bottom"/>
            <w:hideMark/>
          </w:tcPr>
          <w:p w14:paraId="5E1ED4BC" w14:textId="77777777" w:rsidR="0023536A" w:rsidRPr="008D3F1D" w:rsidRDefault="0023536A" w:rsidP="00B103E4">
            <w:pPr>
              <w:jc w:val="center"/>
              <w:rPr>
                <w:rFonts w:ascii="Arial" w:hAnsi="Arial" w:cs="Arial"/>
                <w:color w:val="000000"/>
              </w:rPr>
            </w:pPr>
            <w:r w:rsidRPr="008D3F1D">
              <w:rPr>
                <w:rFonts w:ascii="Arial" w:hAnsi="Arial" w:cs="Arial"/>
                <w:color w:val="000000"/>
              </w:rPr>
              <w:t>13.66</w:t>
            </w:r>
          </w:p>
        </w:tc>
        <w:tc>
          <w:tcPr>
            <w:tcW w:w="1080" w:type="dxa"/>
            <w:tcBorders>
              <w:top w:val="nil"/>
              <w:left w:val="nil"/>
              <w:bottom w:val="single" w:sz="4" w:space="0" w:color="auto"/>
              <w:right w:val="nil"/>
            </w:tcBorders>
            <w:shd w:val="clear" w:color="auto" w:fill="auto"/>
            <w:noWrap/>
            <w:vAlign w:val="bottom"/>
            <w:hideMark/>
          </w:tcPr>
          <w:p w14:paraId="5FD40AA1" w14:textId="77777777" w:rsidR="0023536A" w:rsidRPr="008D3F1D" w:rsidRDefault="0023536A" w:rsidP="00B103E4">
            <w:pPr>
              <w:jc w:val="center"/>
              <w:rPr>
                <w:rFonts w:ascii="Arial" w:hAnsi="Arial" w:cs="Arial"/>
                <w:color w:val="000000"/>
              </w:rPr>
            </w:pPr>
            <w:r w:rsidRPr="008D3F1D">
              <w:rPr>
                <w:rFonts w:ascii="Arial" w:hAnsi="Arial" w:cs="Arial"/>
                <w:color w:val="000000"/>
              </w:rPr>
              <w:t>0.91</w:t>
            </w:r>
          </w:p>
        </w:tc>
      </w:tr>
    </w:tbl>
    <w:p w14:paraId="6D88B85E" w14:textId="77777777" w:rsidR="006F3F65" w:rsidRDefault="006F3F65" w:rsidP="006F3F65"/>
    <w:p w14:paraId="3115E49C" w14:textId="77777777" w:rsidR="006F3F65" w:rsidRDefault="006F3F65">
      <w:r>
        <w:br w:type="page"/>
      </w:r>
    </w:p>
    <w:p w14:paraId="2FF01541" w14:textId="77777777" w:rsidR="006F3F65" w:rsidRDefault="006F3F65" w:rsidP="006F3F65">
      <w:pPr>
        <w:jc w:val="center"/>
        <w:rPr>
          <w:b/>
          <w:bCs/>
          <w:sz w:val="32"/>
          <w:szCs w:val="32"/>
        </w:rPr>
      </w:pPr>
      <w:r>
        <w:rPr>
          <w:b/>
          <w:bCs/>
          <w:sz w:val="32"/>
          <w:szCs w:val="32"/>
        </w:rPr>
        <w:lastRenderedPageBreak/>
        <w:t xml:space="preserve">AREA SOURCE CATEGORIES </w:t>
      </w:r>
    </w:p>
    <w:p w14:paraId="286C3DA0" w14:textId="77777777" w:rsidR="006F3F65" w:rsidRDefault="006F3F65" w:rsidP="006F3F65">
      <w:pPr>
        <w:jc w:val="center"/>
        <w:rPr>
          <w:b/>
          <w:bCs/>
          <w:sz w:val="32"/>
          <w:szCs w:val="32"/>
        </w:rPr>
      </w:pPr>
    </w:p>
    <w:p w14:paraId="5B84E2E3" w14:textId="77777777" w:rsidR="006F3F65" w:rsidRDefault="006F3F65" w:rsidP="006F3F65">
      <w:pPr>
        <w:rPr>
          <w:bCs/>
        </w:rPr>
      </w:pPr>
    </w:p>
    <w:p w14:paraId="14010E69" w14:textId="138592D2" w:rsidR="006F3F65" w:rsidRDefault="006F3F65" w:rsidP="006F3F65">
      <w:pPr>
        <w:rPr>
          <w:bCs/>
        </w:rPr>
      </w:pPr>
      <w:r>
        <w:rPr>
          <w:bCs/>
        </w:rPr>
        <w:t>I</w:t>
      </w:r>
      <w:r w:rsidRPr="003B5C01">
        <w:rPr>
          <w:bCs/>
        </w:rPr>
        <w:t>ndividual reports for the</w:t>
      </w:r>
      <w:r>
        <w:rPr>
          <w:bCs/>
        </w:rPr>
        <w:t xml:space="preserve"> area source</w:t>
      </w:r>
      <w:r w:rsidRPr="003B5C01">
        <w:rPr>
          <w:bCs/>
        </w:rPr>
        <w:t xml:space="preserve"> categories</w:t>
      </w:r>
      <w:r>
        <w:rPr>
          <w:bCs/>
        </w:rPr>
        <w:t xml:space="preserve"> are found in</w:t>
      </w:r>
      <w:r w:rsidRPr="003B5C01">
        <w:rPr>
          <w:bCs/>
        </w:rPr>
        <w:t xml:space="preserve"> </w:t>
      </w:r>
      <w:r>
        <w:rPr>
          <w:bCs/>
        </w:rPr>
        <w:t>t</w:t>
      </w:r>
      <w:r w:rsidRPr="003B5C01">
        <w:rPr>
          <w:bCs/>
        </w:rPr>
        <w:t xml:space="preserve">he category spreadsheets for the </w:t>
      </w:r>
      <w:r>
        <w:rPr>
          <w:bCs/>
        </w:rPr>
        <w:t>baseline year</w:t>
      </w:r>
      <w:r w:rsidRPr="003B5C01">
        <w:rPr>
          <w:bCs/>
        </w:rPr>
        <w:t xml:space="preserve"> are included</w:t>
      </w:r>
      <w:r>
        <w:rPr>
          <w:bCs/>
        </w:rPr>
        <w:t xml:space="preserve"> in the Excel </w:t>
      </w:r>
      <w:r w:rsidR="00D66632">
        <w:rPr>
          <w:bCs/>
        </w:rPr>
        <w:t xml:space="preserve">area source </w:t>
      </w:r>
      <w:r>
        <w:rPr>
          <w:bCs/>
        </w:rPr>
        <w:t>calculation</w:t>
      </w:r>
      <w:r w:rsidR="00B954BC">
        <w:rPr>
          <w:bCs/>
        </w:rPr>
        <w:t>,</w:t>
      </w:r>
      <w:r w:rsidR="00D66632">
        <w:rPr>
          <w:bCs/>
        </w:rPr>
        <w:t xml:space="preserve"> oil and gas</w:t>
      </w:r>
      <w:r>
        <w:rPr>
          <w:bCs/>
        </w:rPr>
        <w:t xml:space="preserve"> workbook</w:t>
      </w:r>
      <w:r w:rsidR="00D66632">
        <w:rPr>
          <w:bCs/>
        </w:rPr>
        <w:t>s</w:t>
      </w:r>
      <w:r w:rsidR="00B954BC">
        <w:rPr>
          <w:bCs/>
        </w:rPr>
        <w:t xml:space="preserve"> and</w:t>
      </w:r>
      <w:r w:rsidR="00EC0D2C">
        <w:rPr>
          <w:bCs/>
        </w:rPr>
        <w:t xml:space="preserve"> the</w:t>
      </w:r>
      <w:r w:rsidR="00B954BC">
        <w:rPr>
          <w:bCs/>
        </w:rPr>
        <w:t xml:space="preserve"> oil and gas database</w:t>
      </w:r>
      <w:r w:rsidR="002670F8">
        <w:rPr>
          <w:bCs/>
        </w:rPr>
        <w:t xml:space="preserve"> files</w:t>
      </w:r>
      <w:r w:rsidRPr="003B5C01">
        <w:rPr>
          <w:bCs/>
        </w:rPr>
        <w:t xml:space="preserve">. These spreadsheets </w:t>
      </w:r>
      <w:r>
        <w:rPr>
          <w:bCs/>
        </w:rPr>
        <w:t xml:space="preserve">calculate the emissions and </w:t>
      </w:r>
      <w:r w:rsidRPr="003B5C01">
        <w:rPr>
          <w:bCs/>
        </w:rPr>
        <w:t>contain a list of assumptions</w:t>
      </w:r>
      <w:r>
        <w:rPr>
          <w:bCs/>
        </w:rPr>
        <w:t xml:space="preserve">, </w:t>
      </w:r>
      <w:r w:rsidRPr="003B5C01">
        <w:rPr>
          <w:bCs/>
        </w:rPr>
        <w:t>emission factors</w:t>
      </w:r>
      <w:r>
        <w:rPr>
          <w:bCs/>
        </w:rPr>
        <w:t xml:space="preserve">, equations and references </w:t>
      </w:r>
      <w:r w:rsidRPr="003B5C01">
        <w:rPr>
          <w:bCs/>
        </w:rPr>
        <w:t>for the specific categor</w:t>
      </w:r>
      <w:r>
        <w:rPr>
          <w:bCs/>
        </w:rPr>
        <w:t>ies and are included in this submission</w:t>
      </w:r>
      <w:r w:rsidR="00D66632">
        <w:rPr>
          <w:bCs/>
        </w:rPr>
        <w:t>.</w:t>
      </w:r>
      <w:r w:rsidR="00EC0D2C">
        <w:rPr>
          <w:bCs/>
        </w:rPr>
        <w:t xml:space="preserve"> The oil and gas database </w:t>
      </w:r>
      <w:proofErr w:type="gramStart"/>
      <w:r w:rsidR="00E207CD">
        <w:rPr>
          <w:bCs/>
        </w:rPr>
        <w:t>consolidates</w:t>
      </w:r>
      <w:proofErr w:type="gramEnd"/>
      <w:r w:rsidR="00EC0D2C">
        <w:rPr>
          <w:bCs/>
        </w:rPr>
        <w:t xml:space="preserve"> throughputs and emissions from individual inventory workbooks submitted by oil and gas sources. </w:t>
      </w:r>
      <w:r w:rsidR="007A66C3">
        <w:rPr>
          <w:bCs/>
        </w:rPr>
        <w:t>A copy of the oil and gas workbook and instructions used by sources for their individual inventories is available upon request</w:t>
      </w:r>
      <w:r w:rsidR="00EC0D2C">
        <w:rPr>
          <w:bCs/>
        </w:rPr>
        <w:t>.</w:t>
      </w:r>
    </w:p>
    <w:p w14:paraId="079293DC" w14:textId="77777777" w:rsidR="006F3F65" w:rsidRDefault="006F3F65" w:rsidP="006F3F65">
      <w:pPr>
        <w:rPr>
          <w:bCs/>
        </w:rPr>
      </w:pPr>
    </w:p>
    <w:p w14:paraId="36F9272A" w14:textId="6D22378D" w:rsidR="000B0DE8" w:rsidRDefault="006F3F65">
      <w:r>
        <w:rPr>
          <w:bCs/>
        </w:rPr>
        <w:t>Some categories that are included in the workbook were not used in the SMOKE process because emissions from these categories do not occur in the county and/or during the time period of interest.</w:t>
      </w:r>
      <w:r w:rsidRPr="003B5C01">
        <w:rPr>
          <w:bCs/>
        </w:rPr>
        <w:t xml:space="preserve"> </w:t>
      </w:r>
      <w:r>
        <w:rPr>
          <w:bCs/>
        </w:rPr>
        <w:t>The categories not included in are indicated by their absence in the SMOKE output.</w:t>
      </w:r>
    </w:p>
    <w:sectPr w:rsidR="000B0DE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ADE7" w14:textId="77777777" w:rsidR="00517414" w:rsidRDefault="00517414">
      <w:r>
        <w:separator/>
      </w:r>
    </w:p>
  </w:endnote>
  <w:endnote w:type="continuationSeparator" w:id="0">
    <w:p w14:paraId="569CAEA9" w14:textId="77777777" w:rsidR="00517414" w:rsidRDefault="0051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9ca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05B2" w14:textId="684B0D8B" w:rsidR="00940117" w:rsidRDefault="00940117">
    <w:pPr>
      <w:pStyle w:val="Footer"/>
    </w:pPr>
    <w:r>
      <w:t xml:space="preserve">Updated </w:t>
    </w:r>
    <w:r w:rsidR="008B05E1">
      <w:t>0</w:t>
    </w:r>
    <w:r w:rsidR="008D40C2">
      <w:t>4</w:t>
    </w:r>
    <w:r w:rsidR="00627FB1">
      <w:t>/</w:t>
    </w:r>
    <w:r w:rsidR="008D40C2">
      <w:t>02</w:t>
    </w:r>
    <w:r w:rsidR="00627FB1">
      <w:t>/</w:t>
    </w:r>
    <w:r w:rsidR="008B05E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E8BC8" w14:textId="77777777" w:rsidR="00517414" w:rsidRDefault="00517414">
      <w:r>
        <w:separator/>
      </w:r>
    </w:p>
  </w:footnote>
  <w:footnote w:type="continuationSeparator" w:id="0">
    <w:p w14:paraId="67796F36" w14:textId="77777777" w:rsidR="00517414" w:rsidRDefault="0051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37323"/>
    <w:multiLevelType w:val="hybridMultilevel"/>
    <w:tmpl w:val="031C925A"/>
    <w:lvl w:ilvl="0" w:tplc="0F92DB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E8"/>
    <w:rsid w:val="000530EC"/>
    <w:rsid w:val="00080BCA"/>
    <w:rsid w:val="00087E82"/>
    <w:rsid w:val="000933C9"/>
    <w:rsid w:val="000B0DE8"/>
    <w:rsid w:val="001175FB"/>
    <w:rsid w:val="00127716"/>
    <w:rsid w:val="00147D38"/>
    <w:rsid w:val="00164BC5"/>
    <w:rsid w:val="001B380C"/>
    <w:rsid w:val="00217CA1"/>
    <w:rsid w:val="0023536A"/>
    <w:rsid w:val="00247F4C"/>
    <w:rsid w:val="002670F8"/>
    <w:rsid w:val="00286B63"/>
    <w:rsid w:val="002940E0"/>
    <w:rsid w:val="002C22C0"/>
    <w:rsid w:val="002F4F65"/>
    <w:rsid w:val="00324A20"/>
    <w:rsid w:val="0034550A"/>
    <w:rsid w:val="0036259B"/>
    <w:rsid w:val="00366AB4"/>
    <w:rsid w:val="00380876"/>
    <w:rsid w:val="003829E2"/>
    <w:rsid w:val="003A613C"/>
    <w:rsid w:val="003B0A18"/>
    <w:rsid w:val="003B4356"/>
    <w:rsid w:val="003B5889"/>
    <w:rsid w:val="003D21AA"/>
    <w:rsid w:val="003E494C"/>
    <w:rsid w:val="003F49B2"/>
    <w:rsid w:val="004207FE"/>
    <w:rsid w:val="004546F5"/>
    <w:rsid w:val="0048692A"/>
    <w:rsid w:val="004C02E6"/>
    <w:rsid w:val="004F53B8"/>
    <w:rsid w:val="00517414"/>
    <w:rsid w:val="00543DB3"/>
    <w:rsid w:val="00554ACF"/>
    <w:rsid w:val="00562457"/>
    <w:rsid w:val="005D08B6"/>
    <w:rsid w:val="005F2852"/>
    <w:rsid w:val="006254A3"/>
    <w:rsid w:val="00625A28"/>
    <w:rsid w:val="00627FB1"/>
    <w:rsid w:val="00644407"/>
    <w:rsid w:val="00651CCB"/>
    <w:rsid w:val="00655631"/>
    <w:rsid w:val="00664988"/>
    <w:rsid w:val="00684207"/>
    <w:rsid w:val="006936C6"/>
    <w:rsid w:val="00696E86"/>
    <w:rsid w:val="006C063F"/>
    <w:rsid w:val="006F3F65"/>
    <w:rsid w:val="0072555A"/>
    <w:rsid w:val="00726544"/>
    <w:rsid w:val="0073159C"/>
    <w:rsid w:val="0076756B"/>
    <w:rsid w:val="007A66C3"/>
    <w:rsid w:val="00820622"/>
    <w:rsid w:val="00820DEA"/>
    <w:rsid w:val="00854F95"/>
    <w:rsid w:val="0086577E"/>
    <w:rsid w:val="008755DA"/>
    <w:rsid w:val="00876F9A"/>
    <w:rsid w:val="008B05E1"/>
    <w:rsid w:val="008D40C2"/>
    <w:rsid w:val="00901F4D"/>
    <w:rsid w:val="00911701"/>
    <w:rsid w:val="00911FE1"/>
    <w:rsid w:val="009160FA"/>
    <w:rsid w:val="00925050"/>
    <w:rsid w:val="00931DCD"/>
    <w:rsid w:val="00936F33"/>
    <w:rsid w:val="00940117"/>
    <w:rsid w:val="00984E05"/>
    <w:rsid w:val="0099732B"/>
    <w:rsid w:val="009D21DD"/>
    <w:rsid w:val="009D7EF2"/>
    <w:rsid w:val="00A00CCE"/>
    <w:rsid w:val="00A152B0"/>
    <w:rsid w:val="00A6203C"/>
    <w:rsid w:val="00AF4E83"/>
    <w:rsid w:val="00B008E6"/>
    <w:rsid w:val="00B13134"/>
    <w:rsid w:val="00B1375B"/>
    <w:rsid w:val="00B954BC"/>
    <w:rsid w:val="00BA2CE7"/>
    <w:rsid w:val="00C13B57"/>
    <w:rsid w:val="00C143DE"/>
    <w:rsid w:val="00C70AC6"/>
    <w:rsid w:val="00C74FC3"/>
    <w:rsid w:val="00C773FB"/>
    <w:rsid w:val="00C77B3E"/>
    <w:rsid w:val="00C868A2"/>
    <w:rsid w:val="00CD7A85"/>
    <w:rsid w:val="00CF5413"/>
    <w:rsid w:val="00D66632"/>
    <w:rsid w:val="00D76182"/>
    <w:rsid w:val="00D904A3"/>
    <w:rsid w:val="00DC0C56"/>
    <w:rsid w:val="00DE02D1"/>
    <w:rsid w:val="00DE1B9A"/>
    <w:rsid w:val="00DE4F76"/>
    <w:rsid w:val="00DE6D03"/>
    <w:rsid w:val="00DF5256"/>
    <w:rsid w:val="00E207CD"/>
    <w:rsid w:val="00E254EC"/>
    <w:rsid w:val="00E63C73"/>
    <w:rsid w:val="00E70D9E"/>
    <w:rsid w:val="00E916CB"/>
    <w:rsid w:val="00E91871"/>
    <w:rsid w:val="00EA26D4"/>
    <w:rsid w:val="00EC0D2C"/>
    <w:rsid w:val="00ED6135"/>
    <w:rsid w:val="00F009CE"/>
    <w:rsid w:val="00F63002"/>
    <w:rsid w:val="00FA1C6D"/>
    <w:rsid w:val="00FA374E"/>
    <w:rsid w:val="00FD4C13"/>
    <w:rsid w:val="00FF46D2"/>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BF345"/>
  <w15:docId w15:val="{06AD5127-9AFD-4479-8746-064240B2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988"/>
    <w:pPr>
      <w:tabs>
        <w:tab w:val="center" w:pos="4320"/>
        <w:tab w:val="right" w:pos="8640"/>
      </w:tabs>
    </w:pPr>
  </w:style>
  <w:style w:type="paragraph" w:styleId="Footer">
    <w:name w:val="footer"/>
    <w:basedOn w:val="Normal"/>
    <w:rsid w:val="00664988"/>
    <w:pPr>
      <w:tabs>
        <w:tab w:val="center" w:pos="4320"/>
        <w:tab w:val="right" w:pos="8640"/>
      </w:tabs>
    </w:pPr>
  </w:style>
  <w:style w:type="character" w:styleId="CommentReference">
    <w:name w:val="annotation reference"/>
    <w:rsid w:val="009D7EF2"/>
    <w:rPr>
      <w:sz w:val="16"/>
      <w:szCs w:val="16"/>
    </w:rPr>
  </w:style>
  <w:style w:type="paragraph" w:styleId="CommentText">
    <w:name w:val="annotation text"/>
    <w:basedOn w:val="Normal"/>
    <w:link w:val="CommentTextChar"/>
    <w:rsid w:val="009D7EF2"/>
    <w:rPr>
      <w:sz w:val="20"/>
      <w:szCs w:val="20"/>
    </w:rPr>
  </w:style>
  <w:style w:type="character" w:customStyle="1" w:styleId="CommentTextChar">
    <w:name w:val="Comment Text Char"/>
    <w:basedOn w:val="DefaultParagraphFont"/>
    <w:link w:val="CommentText"/>
    <w:rsid w:val="009D7EF2"/>
  </w:style>
  <w:style w:type="paragraph" w:styleId="CommentSubject">
    <w:name w:val="annotation subject"/>
    <w:basedOn w:val="CommentText"/>
    <w:next w:val="CommentText"/>
    <w:link w:val="CommentSubjectChar"/>
    <w:rsid w:val="009D7EF2"/>
    <w:rPr>
      <w:b/>
      <w:bCs/>
    </w:rPr>
  </w:style>
  <w:style w:type="character" w:customStyle="1" w:styleId="CommentSubjectChar">
    <w:name w:val="Comment Subject Char"/>
    <w:link w:val="CommentSubject"/>
    <w:rsid w:val="009D7EF2"/>
    <w:rPr>
      <w:b/>
      <w:bCs/>
    </w:rPr>
  </w:style>
  <w:style w:type="paragraph" w:styleId="BalloonText">
    <w:name w:val="Balloon Text"/>
    <w:basedOn w:val="Normal"/>
    <w:link w:val="BalloonTextChar"/>
    <w:rsid w:val="009D7EF2"/>
    <w:rPr>
      <w:rFonts w:ascii="Tahoma" w:hAnsi="Tahoma" w:cs="Tahoma"/>
      <w:sz w:val="16"/>
      <w:szCs w:val="16"/>
    </w:rPr>
  </w:style>
  <w:style w:type="character" w:customStyle="1" w:styleId="BalloonTextChar">
    <w:name w:val="Balloon Text Char"/>
    <w:link w:val="BalloonText"/>
    <w:rsid w:val="009D7EF2"/>
    <w:rPr>
      <w:rFonts w:ascii="Tahoma" w:hAnsi="Tahoma" w:cs="Tahoma"/>
      <w:sz w:val="16"/>
      <w:szCs w:val="16"/>
    </w:rPr>
  </w:style>
  <w:style w:type="paragraph" w:styleId="ListParagraph">
    <w:name w:val="List Paragraph"/>
    <w:basedOn w:val="Normal"/>
    <w:uiPriority w:val="34"/>
    <w:qFormat/>
    <w:rsid w:val="003F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8647">
      <w:bodyDiv w:val="1"/>
      <w:marLeft w:val="0"/>
      <w:marRight w:val="0"/>
      <w:marTop w:val="0"/>
      <w:marBottom w:val="0"/>
      <w:divBdr>
        <w:top w:val="none" w:sz="0" w:space="0" w:color="auto"/>
        <w:left w:val="none" w:sz="0" w:space="0" w:color="auto"/>
        <w:bottom w:val="none" w:sz="0" w:space="0" w:color="auto"/>
        <w:right w:val="none" w:sz="0" w:space="0" w:color="auto"/>
      </w:divBdr>
    </w:div>
    <w:div w:id="14648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853E-1578-4E27-8AD1-24C68D89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1222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Source</vt:lpstr>
    </vt:vector>
  </TitlesOfParts>
  <Company>State of Utah DEQ</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Source</dc:title>
  <dc:creator>Cnielsen</dc:creator>
  <cp:lastModifiedBy>Becky Close</cp:lastModifiedBy>
  <cp:revision>13</cp:revision>
  <cp:lastPrinted>2011-08-08T20:08:00Z</cp:lastPrinted>
  <dcterms:created xsi:type="dcterms:W3CDTF">2020-04-27T14:54:00Z</dcterms:created>
  <dcterms:modified xsi:type="dcterms:W3CDTF">2020-06-11T19:28:00Z</dcterms:modified>
</cp:coreProperties>
</file>